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34E68CE" w:rsidR="009A3DA5" w:rsidRPr="0029375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2177F1A" w14:textId="7BFDB4E1" w:rsidR="00972C48" w:rsidRPr="00293758" w:rsidRDefault="00972C4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………………………….</w:t>
      </w:r>
    </w:p>
    <w:p w14:paraId="3C9258B9" w14:textId="32D48C40" w:rsidR="009A3DA5" w:rsidRPr="0029375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9375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93758">
        <w:rPr>
          <w:rFonts w:ascii="Arial" w:eastAsia="Times New Roman" w:hAnsi="Arial" w:cs="Arial"/>
          <w:lang w:eastAsia="cs-CZ"/>
        </w:rPr>
        <w:t>500/2004</w:t>
      </w:r>
      <w:r w:rsidRPr="00293758">
        <w:rPr>
          <w:rFonts w:ascii="Arial" w:eastAsia="Times New Roman" w:hAnsi="Arial" w:cs="Arial"/>
          <w:lang w:eastAsia="cs-CZ"/>
        </w:rPr>
        <w:t> </w:t>
      </w:r>
      <w:r w:rsidR="009A3DA5" w:rsidRPr="0029375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9375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9375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29375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293758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 w:rsidRPr="0029375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9375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9375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9375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CE74395" w:rsidR="00E62519" w:rsidRPr="00293758" w:rsidRDefault="00E62519" w:rsidP="00972C4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7A99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F420F65" w14:textId="395F537A" w:rsidR="00E62519" w:rsidRPr="00293758" w:rsidRDefault="00E62519" w:rsidP="00972C4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02768" w:rsidRPr="0029375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29375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9375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9375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293758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29375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29375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29375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9375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9375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29375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293758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293758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9375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9375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9375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E02E07F" w:rsidR="009A3DA5" w:rsidRPr="0029375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A41615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29375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CB4CE25" w:rsidR="009A3DA5" w:rsidRPr="00593E8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9375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29375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  <w:r w:rsidR="00593E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</w:t>
      </w:r>
      <w:r w:rsidR="00593E88" w:rsidRPr="00593E88">
        <w:rPr>
          <w:rFonts w:ascii="Arial" w:eastAsia="Times New Roman" w:hAnsi="Arial" w:cs="Arial"/>
          <w:i/>
          <w:sz w:val="24"/>
          <w:szCs w:val="24"/>
          <w:lang w:eastAsia="cs-CZ"/>
        </w:rPr>
        <w:t>specifikuje se dle podané žádosti; neprovádí se přitom žádná změna názvu akce uvedeného ve schválené žádosti – tzn. v tabulce žadatelů v</w:t>
      </w:r>
      <w:r w:rsidR="00593E88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593E88" w:rsidRPr="00593E88">
        <w:rPr>
          <w:rFonts w:ascii="Arial" w:eastAsia="Times New Roman" w:hAnsi="Arial" w:cs="Arial"/>
          <w:i/>
          <w:sz w:val="24"/>
          <w:szCs w:val="24"/>
          <w:lang w:eastAsia="cs-CZ"/>
        </w:rPr>
        <w:t>materiálu, schváleném řídícím orgánem. Zde uvedený text odpovídá obsahu sloupce Název akce/činnosti)</w:t>
      </w:r>
    </w:p>
    <w:p w14:paraId="3C9258D0" w14:textId="6C830C0D" w:rsidR="009A3DA5" w:rsidRPr="0029375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29375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t>, splnil-li příjemce podmínku doručení podkladů dle odst. 9.12. Pravidel poskytovateli</w:t>
      </w:r>
      <w:r w:rsidR="00972C48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2C48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Schválil-li řídící orgán poskytovatele příjemci prodloužení lhůty pro dodání podkladů </w:t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t>dle odst. 9.12 Pravidel, bude dotace poskytnuta do 21 dnů ode dne doručení těchto podkladů v prodloužené lhůtě poskytovateli.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93758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93758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9375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93758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93758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93758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6D8110C3" w:rsidR="009A3DA5" w:rsidRPr="0029375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408F0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(v případě, že je celková dotace dle čl. I odst. 1 poskytována na účel stanovený v čl. I odst. 2 této smlouvy jako investiční </w:t>
      </w:r>
      <w:r w:rsidR="000F7908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br/>
      </w:r>
      <w:r w:rsidR="002408F0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>i neinvestiční, je potřeba uvést, jaká výše dotace v Kč připadá na část investiční a jaká na část neinvestiční)</w:t>
      </w:r>
    </w:p>
    <w:p w14:paraId="3C9258D2" w14:textId="7BDFD732" w:rsidR="009A3DA5" w:rsidRPr="0029375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29375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B6CF590" w:rsidR="009A3DA5" w:rsidRPr="0029375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</w:t>
      </w:r>
      <w:r w:rsidR="000F7908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209DB" w:rsidRPr="00293758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29375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29375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29375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29375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28B4365" w:rsidR="00001074" w:rsidRPr="0029375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293758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3F1945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09_02 </w:t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0F790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opatření pro zvýšení bezpečnost provozu </w:t>
      </w:r>
      <w:r w:rsidR="00A41615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0F7908" w:rsidRPr="00293758">
        <w:rPr>
          <w:rFonts w:ascii="Arial" w:eastAsia="Times New Roman" w:hAnsi="Arial" w:cs="Arial"/>
          <w:sz w:val="24"/>
          <w:szCs w:val="24"/>
          <w:lang w:eastAsia="cs-CZ"/>
        </w:rPr>
        <w:t>a budování přechodů pro chodce</w:t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2024</w:t>
      </w:r>
      <w:r w:rsidR="00ED68BB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29375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29375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293758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BD130A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F055DC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04C26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704C26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sloupec Účel použití dotace na akci/projekt/konkrétní účel</w:t>
      </w:r>
      <w:r w:rsidR="005433FC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="00704C26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421C15" w14:textId="77777777" w:rsidR="003E0A08" w:rsidRPr="0029375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9375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9375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9375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9375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A86AD90" w:rsidR="009A3DA5" w:rsidRPr="0029375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BBD3F49" w:rsidR="001455CD" w:rsidRPr="0029375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9375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9375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9375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93758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93758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9375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9375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9375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9375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9375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9375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A41615" w:rsidRPr="00293758">
        <w:rPr>
          <w:rFonts w:ascii="Arial" w:hAnsi="Arial" w:cs="Arial"/>
          <w:bCs/>
          <w:sz w:val="24"/>
          <w:szCs w:val="24"/>
          <w:lang w:eastAsia="cs-CZ"/>
        </w:rPr>
        <w:br/>
      </w:r>
      <w:r w:rsidRPr="00293758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</w:t>
      </w:r>
      <w:proofErr w:type="gramStart"/>
      <w:r w:rsidRPr="00293758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293758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29375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9375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9375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9375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9375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F4E3211" w14:textId="77777777" w:rsidR="00293758" w:rsidRPr="00293758" w:rsidRDefault="009A3DA5" w:rsidP="0029375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72C48"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31. 1. 2025</w:t>
      </w:r>
      <w:r w:rsidR="009A4F51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930C6FA" w:rsidR="009A3DA5" w:rsidRPr="00293758" w:rsidRDefault="009A3DA5" w:rsidP="0029375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72C48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55C0AA4" w:rsidR="00B67C75" w:rsidRPr="00293758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175F6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29375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93758">
        <w:rPr>
          <w:rFonts w:ascii="Arial" w:hAnsi="Arial" w:cs="Arial"/>
          <w:sz w:val="24"/>
          <w:szCs w:val="24"/>
        </w:rPr>
        <w:t xml:space="preserve">dotace </w:t>
      </w:r>
      <w:r w:rsidRPr="00293758">
        <w:rPr>
          <w:rFonts w:ascii="Arial" w:hAnsi="Arial" w:cs="Arial"/>
          <w:sz w:val="24"/>
          <w:szCs w:val="24"/>
        </w:rPr>
        <w:t xml:space="preserve">odpovídala </w:t>
      </w:r>
      <w:r w:rsidR="005175F6" w:rsidRPr="00293758">
        <w:rPr>
          <w:rFonts w:ascii="Arial" w:hAnsi="Arial" w:cs="Arial"/>
          <w:sz w:val="24"/>
          <w:szCs w:val="24"/>
        </w:rPr>
        <w:t xml:space="preserve">nejvýše </w:t>
      </w:r>
      <w:r w:rsidRPr="00293758">
        <w:rPr>
          <w:rFonts w:ascii="Arial" w:hAnsi="Arial" w:cs="Arial"/>
          <w:sz w:val="24"/>
          <w:szCs w:val="24"/>
        </w:rPr>
        <w:t xml:space="preserve">…. % </w:t>
      </w:r>
      <w:r w:rsidR="00A026D9" w:rsidRPr="00293758">
        <w:rPr>
          <w:rFonts w:ascii="Arial" w:hAnsi="Arial" w:cs="Arial"/>
          <w:bCs/>
          <w:i/>
          <w:sz w:val="24"/>
          <w:szCs w:val="24"/>
        </w:rPr>
        <w:t>(zde bude uvedeno % tak, aby v součtu s % spoluúčasti v </w:t>
      </w:r>
      <w:r w:rsidR="00C2169A" w:rsidRPr="00293758">
        <w:rPr>
          <w:rFonts w:ascii="Arial" w:hAnsi="Arial" w:cs="Arial"/>
          <w:bCs/>
          <w:i/>
          <w:sz w:val="24"/>
          <w:szCs w:val="24"/>
        </w:rPr>
        <w:t>druhé</w:t>
      </w:r>
      <w:r w:rsidR="00A026D9" w:rsidRPr="00293758">
        <w:rPr>
          <w:rFonts w:ascii="Arial" w:hAnsi="Arial" w:cs="Arial"/>
          <w:bCs/>
          <w:i/>
          <w:sz w:val="24"/>
          <w:szCs w:val="24"/>
        </w:rPr>
        <w:t xml:space="preserve"> větě byl součet 100</w:t>
      </w:r>
      <w:r w:rsidR="00CA5863" w:rsidRPr="00293758">
        <w:rPr>
          <w:rFonts w:ascii="Arial" w:hAnsi="Arial" w:cs="Arial"/>
          <w:bCs/>
          <w:i/>
          <w:sz w:val="24"/>
          <w:szCs w:val="24"/>
        </w:rPr>
        <w:t> </w:t>
      </w:r>
      <w:r w:rsidR="00A026D9" w:rsidRPr="00293758">
        <w:rPr>
          <w:rFonts w:ascii="Arial" w:hAnsi="Arial" w:cs="Arial"/>
          <w:bCs/>
          <w:i/>
          <w:sz w:val="24"/>
          <w:szCs w:val="24"/>
        </w:rPr>
        <w:t xml:space="preserve">%) </w:t>
      </w:r>
      <w:r w:rsidRPr="00293758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A8F9BFE" w:rsidR="00CB5336" w:rsidRPr="00293758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29375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29375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93758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3D7BA19A" w:rsidR="009A3DA5" w:rsidRPr="0029375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6DC30F55" w:rsidR="009A3DA5" w:rsidRPr="00293758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72C48"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31. 3. 2025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9375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93758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293758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 w:rsidRPr="0029375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29375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293758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293758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293758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29375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29375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93758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293758">
        <w:rPr>
          <w:rFonts w:ascii="Arial" w:hAnsi="Arial" w:cs="Arial"/>
          <w:sz w:val="24"/>
          <w:szCs w:val="24"/>
        </w:rPr>
        <w:t>10.</w:t>
      </w:r>
      <w:r w:rsidR="004F66DA" w:rsidRPr="00293758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293758">
        <w:rPr>
          <w:rFonts w:ascii="Arial" w:hAnsi="Arial" w:cs="Arial"/>
          <w:sz w:val="24"/>
          <w:szCs w:val="24"/>
        </w:rPr>
        <w:t xml:space="preserve"> Pravidel</w:t>
      </w:r>
      <w:r w:rsidR="00840C0F" w:rsidRPr="00293758">
        <w:rPr>
          <w:rFonts w:ascii="Arial" w:hAnsi="Arial" w:cs="Arial"/>
          <w:sz w:val="24"/>
          <w:szCs w:val="24"/>
        </w:rPr>
        <w:t>.</w:t>
      </w:r>
    </w:p>
    <w:p w14:paraId="2FDE39D2" w14:textId="749FC8BD" w:rsidR="00822CBA" w:rsidRPr="0029375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29375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93758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293758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29375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29375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06F5033" w:rsidR="00A9730D" w:rsidRPr="0029375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</w:t>
      </w:r>
      <w:r w:rsidR="00A41615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u jednotlivých výdajů přesahujících částku 1000 Kč. U jednotlivých výdajů do výše 1000 Kč 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4C2D6194" w:rsidR="00A9730D" w:rsidRPr="0029375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972C48" w:rsidRPr="0029375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40543C9" w14:textId="415DD0AE" w:rsidR="00972C48" w:rsidRPr="00293758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daňového přiznání, daňové doloženosti a bankovního výpisu o úhradě DPH v případě zaplacení daně v přenesené daňové působnosti,</w:t>
      </w:r>
    </w:p>
    <w:p w14:paraId="471B8059" w14:textId="198DB6A1" w:rsidR="00395430" w:rsidRPr="00293758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fotokopií smlouvy o dílo včetně všech případných dodatků ke smlouvě o dílo.</w:t>
      </w:r>
    </w:p>
    <w:p w14:paraId="38FAC365" w14:textId="30E4FA7D" w:rsidR="00A9730D" w:rsidRPr="00293758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jako přílohu vyúčtování dotace prostřednictvím systému RAP, v němž příjemce podal žádost o poskytnutí této dotace. </w:t>
      </w:r>
    </w:p>
    <w:p w14:paraId="0726C632" w14:textId="13C873B0" w:rsidR="00A9730D" w:rsidRPr="00293758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95430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V příloze </w:t>
      </w:r>
      <w:r w:rsidR="00152364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je příjemce povinen předložit poskytovateli</w:t>
      </w:r>
      <w:r w:rsidR="00293758" w:rsidRPr="0029375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03AE45" w14:textId="77777777" w:rsidR="00395430" w:rsidRPr="00293758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2E415A52" w14:textId="43204AD5" w:rsidR="00395430" w:rsidRPr="00293758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</w:t>
      </w:r>
      <w:r w:rsidR="00593E88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, proč nebyl kolaudační souhlas/rozhodnutí vydán. Následně je příjemce povinen kolaudační souhlas/rozhodnutí poskytovateli doložit do 1 měsíce od jeho vydání,</w:t>
      </w:r>
    </w:p>
    <w:p w14:paraId="1C32B9AF" w14:textId="09649317" w:rsidR="00395430" w:rsidRPr="00293758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="00A41615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a po ukončení realizace akce (minimálně dvě fotografie z každé fáze),</w:t>
      </w:r>
    </w:p>
    <w:p w14:paraId="3E9F6B82" w14:textId="0AEEE159" w:rsidR="00395430" w:rsidRPr="00293758" w:rsidRDefault="00395430" w:rsidP="00395430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587E143A" w:rsidR="00A9730D" w:rsidRPr="00293758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29375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293758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9375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A41615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29375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2A3CD851" w:rsidR="009A3DA5" w:rsidRPr="0029375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</w:t>
      </w:r>
      <w:r w:rsidR="00E20D91" w:rsidRPr="0029375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29375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29375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všechny náležitosti stanovené v čl. II odst. 4 této smlouvy, dopustí se příjemce porušení rozpočtové kázně až v případě, že nedoplní nebo neopraví chybné nebo neúplné vyúčtování </w:t>
      </w:r>
      <w:r w:rsidR="00E20D91" w:rsidRPr="0029375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29375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93758" w:rsidRPr="00293758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9375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29375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29375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93758" w:rsidRPr="00293758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9375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9375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3758" w:rsidRPr="00293758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293758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29375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3758" w:rsidRPr="00293758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293758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29375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93758" w:rsidRPr="0029375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293758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9375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3758" w:rsidRPr="0029375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9375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9375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3758" w:rsidRPr="0029375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293758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9375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293758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293758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29375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9375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9375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D9C7F76" w:rsidR="009A3DA5" w:rsidRPr="0029375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293758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395430" w:rsidRPr="00293758">
        <w:rPr>
          <w:rFonts w:ascii="Arial" w:hAnsi="Arial" w:cs="Arial"/>
          <w:sz w:val="24"/>
          <w:szCs w:val="24"/>
        </w:rPr>
        <w:br/>
      </w:r>
      <w:r w:rsidR="00D40813" w:rsidRPr="00293758">
        <w:rPr>
          <w:rFonts w:ascii="Arial" w:hAnsi="Arial" w:cs="Arial"/>
          <w:sz w:val="24"/>
          <w:szCs w:val="24"/>
        </w:rPr>
        <w:t xml:space="preserve">č. </w:t>
      </w:r>
      <w:r w:rsidR="00395430" w:rsidRPr="00293758">
        <w:rPr>
          <w:rFonts w:ascii="Arial" w:hAnsi="Arial" w:cs="Arial"/>
          <w:sz w:val="24"/>
          <w:szCs w:val="24"/>
        </w:rPr>
        <w:t>27-4228320287/0100.</w:t>
      </w:r>
      <w:r w:rsidR="00AE30DE" w:rsidRPr="00293758">
        <w:rPr>
          <w:rFonts w:ascii="Arial" w:hAnsi="Arial" w:cs="Arial"/>
          <w:sz w:val="24"/>
          <w:szCs w:val="24"/>
        </w:rPr>
        <w:t xml:space="preserve"> </w:t>
      </w:r>
    </w:p>
    <w:p w14:paraId="3C925913" w14:textId="4F02DCFD" w:rsidR="009A3DA5" w:rsidRPr="0029375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47A0EC0E" w:rsidR="00163897" w:rsidRPr="00293758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593E88">
        <w:rPr>
          <w:rFonts w:ascii="Arial" w:eastAsia="Times New Roman" w:hAnsi="Arial" w:cs="Arial"/>
          <w:sz w:val="24"/>
          <w:szCs w:val="24"/>
          <w:lang w:eastAsia="cs-CZ"/>
        </w:rPr>
        <w:t>doručení oboustranně podepsaného návrhu této smlouvy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238EAC7" w14:textId="77777777" w:rsidR="00395430" w:rsidRPr="00293758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93758">
        <w:rPr>
          <w:rFonts w:ascii="Arial" w:hAnsi="Arial" w:cs="Arial"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2C93818D" w14:textId="3606E36D" w:rsidR="00395430" w:rsidRPr="00293758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93758">
        <w:rPr>
          <w:rFonts w:ascii="Arial" w:hAnsi="Arial" w:cs="Arial"/>
          <w:sz w:val="24"/>
          <w:szCs w:val="24"/>
        </w:rPr>
        <w:lastRenderedPageBreak/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55AA756E" w14:textId="4430BB49" w:rsidR="00395430" w:rsidRPr="00293758" w:rsidRDefault="00395430" w:rsidP="0039543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hAnsi="Arial" w:cs="Arial"/>
          <w:sz w:val="24"/>
          <w:szCs w:val="24"/>
        </w:rPr>
        <w:t xml:space="preserve">V případě nedoložení podkladů dle písm. b) při </w:t>
      </w:r>
      <w:r w:rsidR="00593E88">
        <w:rPr>
          <w:rFonts w:ascii="Arial" w:hAnsi="Arial" w:cs="Arial"/>
          <w:sz w:val="24"/>
          <w:szCs w:val="24"/>
        </w:rPr>
        <w:t>doručení oboustranně podepsaného návrhu této</w:t>
      </w:r>
      <w:r w:rsidRPr="00293758">
        <w:rPr>
          <w:rFonts w:ascii="Arial" w:hAnsi="Arial" w:cs="Arial"/>
          <w:sz w:val="24"/>
          <w:szCs w:val="24"/>
        </w:rPr>
        <w:t xml:space="preserve"> smlouvy se </w:t>
      </w:r>
      <w:r w:rsidR="00593E88">
        <w:rPr>
          <w:rFonts w:ascii="Arial" w:hAnsi="Arial" w:cs="Arial"/>
          <w:sz w:val="24"/>
          <w:szCs w:val="24"/>
        </w:rPr>
        <w:t xml:space="preserve">postupuje dle </w:t>
      </w:r>
      <w:r w:rsidRPr="00293758">
        <w:rPr>
          <w:rFonts w:ascii="Arial" w:hAnsi="Arial" w:cs="Arial"/>
          <w:sz w:val="24"/>
          <w:szCs w:val="24"/>
        </w:rPr>
        <w:t xml:space="preserve">odst. 9.12. Pravidel dotačního programu </w:t>
      </w:r>
      <w:r w:rsidR="003F1945" w:rsidRPr="00293758">
        <w:rPr>
          <w:rFonts w:ascii="Arial" w:hAnsi="Arial" w:cs="Arial"/>
          <w:sz w:val="24"/>
          <w:szCs w:val="24"/>
        </w:rPr>
        <w:t xml:space="preserve">09_02 </w:t>
      </w:r>
      <w:r w:rsidRPr="00293758">
        <w:rPr>
          <w:rFonts w:ascii="Arial" w:hAnsi="Arial" w:cs="Arial"/>
          <w:sz w:val="24"/>
          <w:szCs w:val="24"/>
        </w:rPr>
        <w:t xml:space="preserve">Podpora </w:t>
      </w:r>
      <w:r w:rsidR="00A41615" w:rsidRPr="00293758">
        <w:rPr>
          <w:rFonts w:ascii="Arial" w:hAnsi="Arial" w:cs="Arial"/>
          <w:sz w:val="24"/>
          <w:szCs w:val="24"/>
        </w:rPr>
        <w:t>opatření pro zvýšení bezpečnosti provozu a</w:t>
      </w:r>
      <w:r w:rsidR="00593E88">
        <w:rPr>
          <w:rFonts w:ascii="Arial" w:hAnsi="Arial" w:cs="Arial"/>
          <w:sz w:val="24"/>
          <w:szCs w:val="24"/>
        </w:rPr>
        <w:t> </w:t>
      </w:r>
      <w:r w:rsidR="00A41615" w:rsidRPr="00293758">
        <w:rPr>
          <w:rFonts w:ascii="Arial" w:hAnsi="Arial" w:cs="Arial"/>
          <w:sz w:val="24"/>
          <w:szCs w:val="24"/>
        </w:rPr>
        <w:t>budování přechodů pro chodce</w:t>
      </w:r>
      <w:r w:rsidRPr="00293758">
        <w:rPr>
          <w:rFonts w:ascii="Arial" w:hAnsi="Arial" w:cs="Arial"/>
          <w:sz w:val="24"/>
          <w:szCs w:val="24"/>
        </w:rPr>
        <w:t xml:space="preserve"> 2024.</w:t>
      </w:r>
    </w:p>
    <w:p w14:paraId="55BDF311" w14:textId="3CEAAB6E" w:rsidR="00836AA2" w:rsidRPr="0029375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293758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593E88">
        <w:rPr>
          <w:rFonts w:ascii="Arial" w:eastAsia="Times New Roman" w:hAnsi="Arial" w:cs="Arial"/>
          <w:sz w:val="24"/>
          <w:szCs w:val="24"/>
          <w:lang w:eastAsia="cs-CZ"/>
        </w:rPr>
        <w:t>od doby zahájení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593E88">
        <w:rPr>
          <w:rFonts w:ascii="Arial" w:eastAsia="Times New Roman" w:hAnsi="Arial" w:cs="Arial"/>
          <w:sz w:val="24"/>
          <w:szCs w:val="24"/>
          <w:lang w:eastAsia="cs-CZ"/>
        </w:rPr>
        <w:t xml:space="preserve"> do konce kalendářního roku, v němž byla akce zahájena,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a po celý následující kalendářní rok</w:t>
      </w:r>
      <w:r w:rsidR="00293758" w:rsidRPr="0029375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375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5430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za následujících podmínek:</w:t>
      </w:r>
    </w:p>
    <w:p w14:paraId="1E330391" w14:textId="11D3664E" w:rsidR="00395430" w:rsidRPr="00293758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261CA1B3" w14:textId="32DF0B29" w:rsidR="00395430" w:rsidRPr="00293758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</w:t>
      </w:r>
      <w:r w:rsidR="00593E88">
        <w:rPr>
          <w:rFonts w:ascii="Arial" w:eastAsia="Times New Roman" w:hAnsi="Arial" w:cs="Arial"/>
          <w:sz w:val="24"/>
          <w:szCs w:val="24"/>
          <w:lang w:eastAsia="cs-CZ"/>
        </w:rPr>
        <w:t xml:space="preserve"> do konce kalendářního roku, v němž byla akce realizována,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a po dobu minimálně následujících 5 let na dobře viditelném veřejně přístupném místě v místě realizace akce,</w:t>
      </w:r>
    </w:p>
    <w:p w14:paraId="33742991" w14:textId="1FE76BE8" w:rsidR="00395430" w:rsidRPr="00293758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panel musí být opatřen logem Olomouckého kraje přiměřené velikosti </w:t>
      </w:r>
      <w:r w:rsidR="00A41615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názvu akce.</w:t>
      </w:r>
    </w:p>
    <w:p w14:paraId="23E63567" w14:textId="4299B5C1" w:rsidR="00836AA2" w:rsidRPr="00293758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93758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9375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29375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19C272B4" w:rsidR="009A3DA5" w:rsidRPr="00293758" w:rsidRDefault="009A3DA5" w:rsidP="0039543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3B722C7" w14:textId="77777777" w:rsidR="00395430" w:rsidRPr="00293758" w:rsidRDefault="00395430" w:rsidP="00395430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A" w14:textId="3F929AA8" w:rsidR="009A3DA5" w:rsidRPr="00293758" w:rsidRDefault="009A3DA5" w:rsidP="0039543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9375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9375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DDE0FD3" w:rsidR="001D30FE" w:rsidRPr="00293758" w:rsidRDefault="001D30FE" w:rsidP="0039543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593E8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293758"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293758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293758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9375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9375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BE1FC2" w:rsidR="009A3DA5" w:rsidRPr="0029375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395430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C235D81" w:rsidR="00906564" w:rsidRPr="00293758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93758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93758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A41615" w:rsidRPr="00293758">
        <w:rPr>
          <w:rFonts w:ascii="Arial" w:hAnsi="Arial" w:cs="Arial"/>
          <w:sz w:val="24"/>
          <w:szCs w:val="24"/>
          <w:lang w:eastAsia="cs-CZ"/>
        </w:rPr>
        <w:br/>
      </w:r>
      <w:r w:rsidRPr="00293758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76694904" w:rsidR="00A62D21" w:rsidRPr="00293758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29375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29375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29375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29375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29375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293758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293758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93758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293758">
        <w:rPr>
          <w:rFonts w:ascii="Arial" w:hAnsi="Arial" w:cs="Arial"/>
          <w:sz w:val="24"/>
          <w:szCs w:val="24"/>
          <w:lang w:eastAsia="cs-CZ"/>
        </w:rPr>
        <w:t>T</w:t>
      </w:r>
      <w:r w:rsidRPr="0029375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9375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9375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3C6D682" w:rsidR="004C50AD" w:rsidRPr="00293758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A41615" w:rsidRPr="002937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9375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29375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293758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29375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29375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293758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29375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293758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29375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293758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293758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293758" w:rsidRDefault="009B0F59">
      <w:pPr>
        <w:rPr>
          <w:rFonts w:ascii="Arial" w:hAnsi="Arial" w:cs="Arial"/>
          <w:bCs/>
        </w:rPr>
      </w:pPr>
      <w:r w:rsidRPr="00293758">
        <w:rPr>
          <w:rFonts w:ascii="Arial" w:hAnsi="Arial" w:cs="Arial"/>
          <w:bCs/>
        </w:rPr>
        <w:br w:type="page"/>
      </w:r>
    </w:p>
    <w:p w14:paraId="45DE702C" w14:textId="240CCFC3" w:rsidR="00FE3DFD" w:rsidRPr="0029375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93758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2937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29375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2937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 w:rsidRPr="00293758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2937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2937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2937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2937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2937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2937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2937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2937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2937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78456123" w14:textId="77777777" w:rsidR="00293758" w:rsidRPr="00293758" w:rsidRDefault="00FE3DFD" w:rsidP="00293758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881A02"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31. 1. 2025.</w:t>
      </w:r>
      <w:r w:rsidR="00B36109"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01997C62" w:rsidR="00FE3DFD" w:rsidRPr="00293758" w:rsidRDefault="00FE3DFD" w:rsidP="0029375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881A02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694918AC" w:rsidR="00FE3DFD" w:rsidRPr="0029375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81A02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655098FF" w14:textId="5AE16104" w:rsidR="00FE3DFD" w:rsidRPr="00293758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881A02" w:rsidRPr="002937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31. 3. 2025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0941B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EE7B11" w:rsidRPr="00293758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293758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81A02" w:rsidRPr="0029375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A31D3" w:rsidRPr="00293758">
        <w:rPr>
          <w:rFonts w:ascii="Arial" w:eastAsia="Times New Roman" w:hAnsi="Arial" w:cs="Arial"/>
          <w:sz w:val="24"/>
          <w:szCs w:val="24"/>
          <w:lang w:eastAsia="cs-CZ"/>
        </w:rPr>
        <w:t>němž příjemce podal žádost o poskytnutí dotace</w:t>
      </w:r>
      <w:r w:rsidR="001F2912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 w:rsidRPr="0029375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293758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293758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29375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18AC7BFF" w:rsidR="00D571FB" w:rsidRPr="00293758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29375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29375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93758">
        <w:rPr>
          <w:rFonts w:ascii="Arial" w:hAnsi="Arial" w:cs="Arial"/>
          <w:sz w:val="24"/>
          <w:szCs w:val="24"/>
        </w:rPr>
        <w:t xml:space="preserve">příjmy uvedené v odst. </w:t>
      </w:r>
      <w:r w:rsidR="00041B37" w:rsidRPr="00293758">
        <w:rPr>
          <w:rFonts w:ascii="Arial" w:hAnsi="Arial" w:cs="Arial"/>
          <w:sz w:val="24"/>
          <w:szCs w:val="24"/>
        </w:rPr>
        <w:t>10.</w:t>
      </w:r>
      <w:r w:rsidR="00041B37" w:rsidRPr="00293758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93758">
        <w:rPr>
          <w:rFonts w:ascii="Arial" w:hAnsi="Arial" w:cs="Arial"/>
          <w:sz w:val="24"/>
          <w:szCs w:val="24"/>
        </w:rPr>
        <w:t>Pravidel.</w:t>
      </w:r>
      <w:r w:rsidR="007B2892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25781FB" w14:textId="12B4428F" w:rsidR="00FE3DFD" w:rsidRPr="00293758" w:rsidRDefault="006A47B1" w:rsidP="000F630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29375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93758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41AA84B0" w:rsidR="00FE3DFD" w:rsidRPr="00293758" w:rsidRDefault="00881A02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závěrečnou zprávu, a to jako přílohu vyúčtování dotace prostřednictvím systému RAP, v němž příjemce podal žádost o poskytnutí této dotace</w:t>
      </w:r>
      <w:r w:rsidR="00293758" w:rsidRPr="002937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68F474CC" w:rsidR="00FE3DFD" w:rsidRPr="00293758" w:rsidRDefault="00881A02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937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E3DFD" w:rsidRPr="0029375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293758" w:rsidRPr="0029375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FF6CCC2" w14:textId="77777777" w:rsidR="00881A02" w:rsidRPr="00293758" w:rsidRDefault="00881A02" w:rsidP="00881A02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po ukončení realizace akce (minimálně dvě fotografie z každé fáze),</w:t>
      </w:r>
    </w:p>
    <w:p w14:paraId="2A1A029F" w14:textId="77777777" w:rsidR="00881A02" w:rsidRPr="00293758" w:rsidRDefault="00881A02" w:rsidP="00881A02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93758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6E3986D7" w14:textId="77777777" w:rsidR="00881A02" w:rsidRPr="00293758" w:rsidRDefault="00881A02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549AC1FC" w14:textId="62DA0DF8" w:rsidR="00A34824" w:rsidRPr="00293758" w:rsidRDefault="00FE3DFD" w:rsidP="0070665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29375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pravidlech územních rozpočtů, ve znění pozdějších předpisů. V</w:t>
      </w:r>
      <w:r w:rsidR="009C2373" w:rsidRPr="00293758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29375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9375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9375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29375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293758" w:rsidSect="00293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FCF6" w14:textId="77777777" w:rsidR="007D5DCF" w:rsidRDefault="007D5DCF" w:rsidP="00D40C40">
      <w:r>
        <w:separator/>
      </w:r>
    </w:p>
  </w:endnote>
  <w:endnote w:type="continuationSeparator" w:id="0">
    <w:p w14:paraId="0E5DBB9C" w14:textId="77777777" w:rsidR="007D5DCF" w:rsidRDefault="007D5DC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6E0C" w14:textId="77777777" w:rsidR="00293758" w:rsidRDefault="002937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4C0" w14:textId="64E5354F" w:rsidR="00293758" w:rsidRPr="00293758" w:rsidRDefault="00AB6217" w:rsidP="00293758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93758" w:rsidRPr="00293758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293758" w:rsidRPr="0029375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293758" w:rsidRPr="00293758">
      <w:rPr>
        <w:rFonts w:ascii="Arial" w:hAnsi="Arial" w:cs="Arial"/>
        <w:i/>
        <w:iCs/>
        <w:sz w:val="20"/>
        <w:szCs w:val="20"/>
      </w:rPr>
      <w:t>. 2023</w:t>
    </w:r>
    <w:r w:rsidR="00293758" w:rsidRPr="00293758">
      <w:rPr>
        <w:rFonts w:ascii="Arial" w:hAnsi="Arial" w:cs="Arial"/>
        <w:i/>
        <w:iCs/>
        <w:sz w:val="20"/>
        <w:szCs w:val="20"/>
      </w:rPr>
      <w:tab/>
      <w:t xml:space="preserve">Strana </w:t>
    </w:r>
    <w:r w:rsidR="00293758" w:rsidRPr="0029375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93758" w:rsidRPr="00293758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93758" w:rsidRPr="0029375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07A99">
      <w:rPr>
        <w:rStyle w:val="slostrnky"/>
        <w:rFonts w:ascii="Arial" w:hAnsi="Arial" w:cs="Arial"/>
        <w:i/>
        <w:iCs/>
        <w:noProof/>
        <w:sz w:val="20"/>
        <w:szCs w:val="20"/>
      </w:rPr>
      <w:t>24</w:t>
    </w:r>
    <w:r w:rsidR="00293758" w:rsidRPr="0029375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93758" w:rsidRPr="00293758">
      <w:rPr>
        <w:rStyle w:val="slostrnky"/>
        <w:rFonts w:ascii="Arial" w:hAnsi="Arial" w:cs="Arial"/>
        <w:i/>
        <w:iCs/>
        <w:sz w:val="20"/>
        <w:szCs w:val="20"/>
      </w:rPr>
      <w:t xml:space="preserve"> (celkem 51)</w:t>
    </w:r>
  </w:p>
  <w:p w14:paraId="1C59E307" w14:textId="59AAFF9E" w:rsidR="00293758" w:rsidRDefault="00AB6217" w:rsidP="0029375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16</w:t>
    </w:r>
    <w:r w:rsidR="00DA4B59">
      <w:rPr>
        <w:rFonts w:ascii="Arial" w:hAnsi="Arial" w:cs="Arial"/>
        <w:i/>
        <w:iCs/>
        <w:sz w:val="20"/>
        <w:szCs w:val="20"/>
      </w:rPr>
      <w:t>.</w:t>
    </w:r>
    <w:r w:rsidR="00293758" w:rsidRPr="00293758">
      <w:rPr>
        <w:rFonts w:ascii="Arial" w:hAnsi="Arial" w:cs="Arial"/>
        <w:i/>
        <w:iCs/>
        <w:sz w:val="20"/>
        <w:szCs w:val="20"/>
      </w:rPr>
      <w:t xml:space="preserve"> – Dotační program 09_02 Podpora opatření pro zvýšení bezpečnosti provozu a budování přechodů pro chodce 2024 </w:t>
    </w:r>
    <w:r w:rsidR="00293758">
      <w:rPr>
        <w:rFonts w:ascii="Arial" w:hAnsi="Arial" w:cs="Arial"/>
        <w:i/>
        <w:iCs/>
        <w:sz w:val="20"/>
        <w:szCs w:val="20"/>
      </w:rPr>
      <w:t>–</w:t>
    </w:r>
    <w:r w:rsidR="00293758" w:rsidRPr="00293758">
      <w:rPr>
        <w:rFonts w:ascii="Arial" w:hAnsi="Arial" w:cs="Arial"/>
        <w:i/>
        <w:iCs/>
        <w:sz w:val="20"/>
        <w:szCs w:val="20"/>
      </w:rPr>
      <w:t xml:space="preserve"> vyhlášení</w:t>
    </w:r>
  </w:p>
  <w:p w14:paraId="7A8B87DF" w14:textId="01850C2B" w:rsidR="00293758" w:rsidRPr="00293758" w:rsidRDefault="00293758" w:rsidP="00293758">
    <w:pPr>
      <w:ind w:left="0" w:firstLine="0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2: Vzorová veřejnoprávní smlouva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AB1A" w14:textId="77777777" w:rsidR="007D5DCF" w:rsidRDefault="007D5DCF" w:rsidP="00D40C40">
      <w:r>
        <w:separator/>
      </w:r>
    </w:p>
  </w:footnote>
  <w:footnote w:type="continuationSeparator" w:id="0">
    <w:p w14:paraId="21BCB9FC" w14:textId="77777777" w:rsidR="007D5DCF" w:rsidRDefault="007D5DC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ED19" w14:textId="77777777" w:rsidR="00293758" w:rsidRDefault="002937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4A0" w14:textId="06F67BEB" w:rsidR="00293758" w:rsidRDefault="00293758" w:rsidP="00293758">
    <w:pPr>
      <w:pStyle w:val="Zhlav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2</w:t>
    </w:r>
  </w:p>
  <w:p w14:paraId="38FC937B" w14:textId="239BDBF6" w:rsidR="00293758" w:rsidRPr="00293758" w:rsidRDefault="00293758" w:rsidP="00293758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6C0B" w14:textId="77777777" w:rsidR="00293758" w:rsidRDefault="002937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DD6CEC"/>
    <w:multiLevelType w:val="hybridMultilevel"/>
    <w:tmpl w:val="6004D986"/>
    <w:lvl w:ilvl="0" w:tplc="82BAA0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AC577AC"/>
    <w:multiLevelType w:val="hybridMultilevel"/>
    <w:tmpl w:val="738C4CC8"/>
    <w:lvl w:ilvl="0" w:tplc="15C0E36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880836"/>
    <w:multiLevelType w:val="hybridMultilevel"/>
    <w:tmpl w:val="A58683A6"/>
    <w:lvl w:ilvl="0" w:tplc="06EABB8E">
      <w:start w:val="1"/>
      <w:numFmt w:val="lowerLetter"/>
      <w:lvlText w:val="%1)"/>
      <w:lvlJc w:val="left"/>
      <w:pPr>
        <w:ind w:left="262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B8E4A5D"/>
    <w:multiLevelType w:val="hybridMultilevel"/>
    <w:tmpl w:val="4C5846B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45705">
    <w:abstractNumId w:val="34"/>
  </w:num>
  <w:num w:numId="2" w16cid:durableId="642196920">
    <w:abstractNumId w:val="25"/>
  </w:num>
  <w:num w:numId="3" w16cid:durableId="1091269785">
    <w:abstractNumId w:val="16"/>
  </w:num>
  <w:num w:numId="4" w16cid:durableId="1340235381">
    <w:abstractNumId w:val="37"/>
  </w:num>
  <w:num w:numId="5" w16cid:durableId="579752652">
    <w:abstractNumId w:val="17"/>
  </w:num>
  <w:num w:numId="6" w16cid:durableId="1214151796">
    <w:abstractNumId w:val="33"/>
  </w:num>
  <w:num w:numId="7" w16cid:durableId="1821530816">
    <w:abstractNumId w:val="8"/>
  </w:num>
  <w:num w:numId="8" w16cid:durableId="1766607615">
    <w:abstractNumId w:val="19"/>
  </w:num>
  <w:num w:numId="9" w16cid:durableId="2085255876">
    <w:abstractNumId w:val="2"/>
  </w:num>
  <w:num w:numId="10" w16cid:durableId="1640301181">
    <w:abstractNumId w:val="10"/>
  </w:num>
  <w:num w:numId="11" w16cid:durableId="168909772">
    <w:abstractNumId w:val="13"/>
  </w:num>
  <w:num w:numId="12" w16cid:durableId="353464063">
    <w:abstractNumId w:val="7"/>
  </w:num>
  <w:num w:numId="13" w16cid:durableId="2120565981">
    <w:abstractNumId w:val="21"/>
  </w:num>
  <w:num w:numId="14" w16cid:durableId="1845511569">
    <w:abstractNumId w:val="30"/>
  </w:num>
  <w:num w:numId="15" w16cid:durableId="868225909">
    <w:abstractNumId w:val="39"/>
  </w:num>
  <w:num w:numId="16" w16cid:durableId="10578242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75721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29198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773659">
    <w:abstractNumId w:val="1"/>
  </w:num>
  <w:num w:numId="20" w16cid:durableId="624316014">
    <w:abstractNumId w:val="0"/>
  </w:num>
  <w:num w:numId="21" w16cid:durableId="1491405424">
    <w:abstractNumId w:val="27"/>
  </w:num>
  <w:num w:numId="22" w16cid:durableId="1011108414">
    <w:abstractNumId w:val="14"/>
  </w:num>
  <w:num w:numId="23" w16cid:durableId="1411193506">
    <w:abstractNumId w:val="4"/>
  </w:num>
  <w:num w:numId="24" w16cid:durableId="1987777050">
    <w:abstractNumId w:val="3"/>
  </w:num>
  <w:num w:numId="25" w16cid:durableId="1986932623">
    <w:abstractNumId w:val="15"/>
  </w:num>
  <w:num w:numId="26" w16cid:durableId="1877572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0158015">
    <w:abstractNumId w:val="11"/>
  </w:num>
  <w:num w:numId="28" w16cid:durableId="982201319">
    <w:abstractNumId w:val="18"/>
  </w:num>
  <w:num w:numId="29" w16cid:durableId="1330643061">
    <w:abstractNumId w:val="20"/>
  </w:num>
  <w:num w:numId="30" w16cid:durableId="440803628">
    <w:abstractNumId w:val="22"/>
  </w:num>
  <w:num w:numId="31" w16cid:durableId="1303802352">
    <w:abstractNumId w:val="12"/>
  </w:num>
  <w:num w:numId="32" w16cid:durableId="1678534876">
    <w:abstractNumId w:val="38"/>
  </w:num>
  <w:num w:numId="33" w16cid:durableId="866988116">
    <w:abstractNumId w:val="32"/>
  </w:num>
  <w:num w:numId="34" w16cid:durableId="1300725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6554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1045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6089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9449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8243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5021363">
    <w:abstractNumId w:val="31"/>
  </w:num>
  <w:num w:numId="41" w16cid:durableId="1015113181">
    <w:abstractNumId w:val="28"/>
  </w:num>
  <w:num w:numId="42" w16cid:durableId="1449084628">
    <w:abstractNumId w:val="26"/>
  </w:num>
  <w:num w:numId="43" w16cid:durableId="695736899">
    <w:abstractNumId w:val="23"/>
  </w:num>
  <w:num w:numId="44" w16cid:durableId="600529426">
    <w:abstractNumId w:val="24"/>
  </w:num>
  <w:num w:numId="45" w16cid:durableId="1580091186">
    <w:abstractNumId w:val="9"/>
  </w:num>
  <w:num w:numId="46" w16cid:durableId="1438720973">
    <w:abstractNumId w:val="5"/>
  </w:num>
  <w:num w:numId="47" w16cid:durableId="567694076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0F7908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2364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4FEE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4ED8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3758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D745A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5430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945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3E88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A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C6D30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DCF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1A02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8F57C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2C48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61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217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A4B59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29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4113-0151-4C25-86AF-DD89687A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3520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2023-11-21T07:45:00Z</dcterms:created>
  <dcterms:modified xsi:type="dcterms:W3CDTF">2023-11-21T07:45:00Z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