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F12DD" w14:textId="77777777" w:rsidR="00904B6B" w:rsidRPr="004164F6" w:rsidRDefault="00904B6B" w:rsidP="00365CBE">
      <w:pPr>
        <w:spacing w:line="264" w:lineRule="auto"/>
        <w:rPr>
          <w:b/>
          <w:color w:val="FF0000"/>
          <w:lang w:eastAsia="en-US"/>
        </w:rPr>
      </w:pPr>
      <w:r w:rsidRPr="004164F6">
        <w:rPr>
          <w:b/>
          <w:lang w:eastAsia="en-US"/>
        </w:rPr>
        <w:t>Důvodová zpráva:</w:t>
      </w:r>
      <w:r w:rsidR="00A717A0" w:rsidRPr="004164F6">
        <w:rPr>
          <w:b/>
          <w:lang w:eastAsia="en-US"/>
        </w:rPr>
        <w:t xml:space="preserve">      </w:t>
      </w:r>
    </w:p>
    <w:p w14:paraId="4403E12C" w14:textId="4341BCE0" w:rsidR="00D16BCB" w:rsidRPr="00AD19AC" w:rsidRDefault="00D16BCB" w:rsidP="00D16BCB">
      <w:pPr>
        <w:spacing w:line="264" w:lineRule="auto"/>
        <w:rPr>
          <w:szCs w:val="24"/>
        </w:rPr>
      </w:pPr>
      <w:r w:rsidRPr="003A5648">
        <w:rPr>
          <w:b/>
          <w:szCs w:val="24"/>
        </w:rPr>
        <w:t xml:space="preserve">V této důvodové zprávě předkládá Rada Olomouckého kraje Zastupitelstvu Olomouckého kraje k projednání návrh na </w:t>
      </w:r>
      <w:r>
        <w:rPr>
          <w:rFonts w:eastAsia="Calibri"/>
          <w:b/>
          <w:bCs/>
        </w:rPr>
        <w:t>pře</w:t>
      </w:r>
      <w:r w:rsidRPr="001731BB">
        <w:rPr>
          <w:rFonts w:eastAsia="Calibri"/>
          <w:b/>
          <w:bCs/>
        </w:rPr>
        <w:t xml:space="preserve">rozdělení </w:t>
      </w:r>
      <w:r>
        <w:rPr>
          <w:rFonts w:eastAsia="Calibri"/>
          <w:b/>
          <w:bCs/>
        </w:rPr>
        <w:t xml:space="preserve">účelově určené </w:t>
      </w:r>
      <w:r w:rsidRPr="001731BB">
        <w:rPr>
          <w:rFonts w:eastAsia="Calibri"/>
          <w:b/>
          <w:bCs/>
        </w:rPr>
        <w:t xml:space="preserve">dotace </w:t>
      </w:r>
      <w:r>
        <w:rPr>
          <w:rFonts w:eastAsia="Calibri"/>
          <w:b/>
          <w:bCs/>
        </w:rPr>
        <w:t xml:space="preserve">ze státního rozpočtu </w:t>
      </w:r>
      <w:r w:rsidRPr="001731BB">
        <w:rPr>
          <w:rFonts w:eastAsia="Calibri"/>
          <w:b/>
          <w:bCs/>
        </w:rPr>
        <w:t>na financování běžných výdajů souvisejících s poskytováním základních druhů a forem sociálních služeb v roce 20</w:t>
      </w:r>
      <w:r>
        <w:rPr>
          <w:rFonts w:eastAsia="Calibri"/>
          <w:b/>
          <w:bCs/>
        </w:rPr>
        <w:t xml:space="preserve">22 </w:t>
      </w:r>
      <w:r w:rsidRPr="00226BF6">
        <w:rPr>
          <w:rFonts w:eastAsia="Calibri"/>
          <w:b/>
          <w:bCs/>
        </w:rPr>
        <w:t>(dále jen „dotace“)</w:t>
      </w:r>
      <w:r>
        <w:rPr>
          <w:rFonts w:eastAsia="Calibri"/>
          <w:b/>
          <w:bCs/>
        </w:rPr>
        <w:t>, v návaznosti na</w:t>
      </w:r>
      <w:r w:rsidRPr="001731BB">
        <w:rPr>
          <w:rFonts w:eastAsia="Calibri"/>
          <w:b/>
          <w:bCs/>
        </w:rPr>
        <w:t xml:space="preserve"> Program finanční podpory poskytování sociálních služeb v Olomouckém kraji</w:t>
      </w:r>
      <w:r>
        <w:rPr>
          <w:rFonts w:eastAsia="Calibri"/>
          <w:b/>
          <w:bCs/>
        </w:rPr>
        <w:t xml:space="preserve"> (dále jen „Program“)</w:t>
      </w:r>
      <w:r w:rsidRPr="001731BB">
        <w:rPr>
          <w:rFonts w:eastAsia="Calibri"/>
          <w:b/>
          <w:bCs/>
        </w:rPr>
        <w:t xml:space="preserve">, Podprogramu </w:t>
      </w:r>
      <w:r>
        <w:rPr>
          <w:rFonts w:eastAsia="Calibri"/>
          <w:b/>
          <w:bCs/>
        </w:rPr>
        <w:t>č. 1 (dále jen „Podprogram č. 1“).</w:t>
      </w:r>
    </w:p>
    <w:p w14:paraId="55F128C1" w14:textId="3FCED2DB" w:rsidR="002D4115" w:rsidRPr="006961F5" w:rsidRDefault="002D4115" w:rsidP="002D4115">
      <w:pPr>
        <w:spacing w:line="264" w:lineRule="auto"/>
        <w:rPr>
          <w:i/>
        </w:rPr>
      </w:pPr>
      <w:r w:rsidRPr="006961F5">
        <w:rPr>
          <w:i/>
        </w:rPr>
        <w:t xml:space="preserve">Pozn.: Pro přehlednost dalšího textu bude využita formulace „záloha dotace“ (případně číslovaná dle pořadí), </w:t>
      </w:r>
      <w:r>
        <w:rPr>
          <w:i/>
        </w:rPr>
        <w:t xml:space="preserve">důvodem pro použití této terminologie je skutečnost, že se </w:t>
      </w:r>
      <w:r w:rsidRPr="006961F5">
        <w:rPr>
          <w:i/>
        </w:rPr>
        <w:t>nejedná o splátky dotace administrované v běžném režimu dotačního řízení.</w:t>
      </w:r>
    </w:p>
    <w:p w14:paraId="2A59FBDC" w14:textId="5F083500" w:rsidR="00D30D91" w:rsidRDefault="00D30D91" w:rsidP="00D30D91">
      <w:pPr>
        <w:spacing w:line="264" w:lineRule="auto"/>
        <w:rPr>
          <w:rFonts w:eastAsia="Calibri"/>
          <w:b/>
          <w:bCs/>
        </w:rPr>
      </w:pPr>
      <w:r w:rsidRPr="00D30D91">
        <w:rPr>
          <w:rFonts w:eastAsia="Calibri"/>
          <w:bCs/>
        </w:rPr>
        <w:t xml:space="preserve">Usnesením </w:t>
      </w:r>
      <w:r w:rsidR="00D71E54" w:rsidRPr="00D71E54">
        <w:rPr>
          <w:rFonts w:eastAsia="Calibri"/>
          <w:bCs/>
        </w:rPr>
        <w:t xml:space="preserve">Zastupitelstva Olomouckého kraje (dále jen „ZOK“) </w:t>
      </w:r>
      <w:r w:rsidRPr="00D30D91">
        <w:rPr>
          <w:rFonts w:eastAsia="Calibri"/>
          <w:b/>
          <w:bCs/>
        </w:rPr>
        <w:t xml:space="preserve">č. UZ/8/43/2022 ze dne </w:t>
      </w:r>
      <w:proofErr w:type="gramStart"/>
      <w:r w:rsidRPr="00D30D91">
        <w:rPr>
          <w:rFonts w:eastAsia="Calibri"/>
          <w:b/>
          <w:bCs/>
        </w:rPr>
        <w:t>14.02.2022</w:t>
      </w:r>
      <w:proofErr w:type="gramEnd"/>
      <w:r w:rsidRPr="00D30D91">
        <w:rPr>
          <w:rFonts w:eastAsia="Calibri"/>
          <w:b/>
          <w:bCs/>
        </w:rPr>
        <w:t xml:space="preserve"> byla schválena výše 1. zálohy dotace</w:t>
      </w:r>
      <w:r w:rsidRPr="00D30D91">
        <w:rPr>
          <w:rFonts w:eastAsia="Calibri"/>
          <w:bCs/>
        </w:rPr>
        <w:t xml:space="preserve"> žadatelům v rámci Podprogramu č. 1 přiznaná Olomouckému kraje na základě ROZHODNUTÍ  RP1 o poskytnutí části dotace z kapitoly 313 – MPSV státního rozpočtu na rok 2022 ve stavu rozpočtového provizoria, </w:t>
      </w:r>
      <w:r w:rsidRPr="00D30D91">
        <w:rPr>
          <w:rFonts w:eastAsia="Calibri"/>
          <w:b/>
          <w:bCs/>
        </w:rPr>
        <w:t>ve výši 294 999 861 Kč.</w:t>
      </w:r>
      <w:r>
        <w:rPr>
          <w:rFonts w:eastAsia="Calibri"/>
          <w:b/>
          <w:bCs/>
        </w:rPr>
        <w:t xml:space="preserve"> </w:t>
      </w:r>
    </w:p>
    <w:p w14:paraId="454A0333" w14:textId="77777777" w:rsidR="00F53ABA" w:rsidRPr="00C817E0" w:rsidRDefault="00F53ABA" w:rsidP="00F53ABA">
      <w:pPr>
        <w:spacing w:line="264" w:lineRule="auto"/>
      </w:pPr>
      <w:r>
        <w:t xml:space="preserve">1. </w:t>
      </w:r>
      <w:r w:rsidRPr="00C817E0">
        <w:t xml:space="preserve">záloha dotace </w:t>
      </w:r>
      <w:r>
        <w:t xml:space="preserve">nebyla </w:t>
      </w:r>
      <w:r w:rsidRPr="00C817E0">
        <w:t xml:space="preserve">navržena sociálním službám </w:t>
      </w:r>
    </w:p>
    <w:p w14:paraId="436991B2" w14:textId="32FC01A5" w:rsidR="00F53ABA" w:rsidRPr="000C2382" w:rsidRDefault="00F53ABA" w:rsidP="00F53ABA">
      <w:pPr>
        <w:pStyle w:val="Odstavecseseznamem"/>
        <w:numPr>
          <w:ilvl w:val="0"/>
          <w:numId w:val="24"/>
        </w:numPr>
        <w:spacing w:line="264" w:lineRule="auto"/>
        <w:ind w:left="714" w:hanging="357"/>
        <w:contextualSpacing w:val="0"/>
      </w:pPr>
      <w:r w:rsidRPr="000C2382">
        <w:t>které nesplnily podmínky Programu;</w:t>
      </w:r>
    </w:p>
    <w:p w14:paraId="44072F28" w14:textId="77777777" w:rsidR="00F53ABA" w:rsidRDefault="00F53ABA" w:rsidP="00F53ABA">
      <w:pPr>
        <w:pStyle w:val="Odstavecseseznamem"/>
        <w:numPr>
          <w:ilvl w:val="0"/>
          <w:numId w:val="24"/>
        </w:numPr>
        <w:spacing w:line="264" w:lineRule="auto"/>
        <w:ind w:left="714" w:hanging="357"/>
        <w:contextualSpacing w:val="0"/>
      </w:pPr>
      <w:r w:rsidRPr="000C2382">
        <w:t xml:space="preserve">jejichž celá kapacita je do </w:t>
      </w:r>
      <w:proofErr w:type="gramStart"/>
      <w:r w:rsidRPr="000C2382">
        <w:t>30.06.2022</w:t>
      </w:r>
      <w:proofErr w:type="gramEnd"/>
      <w:r w:rsidRPr="000C2382">
        <w:t xml:space="preserve"> financována prostřednictvím individuálního projektu Olomouckého kraje Azylové domy v Olomouckém kraji I. (dále jen „IP“) a z Podprogramu č. 1 jsou financovány od 01.07.2022 (v případě, že kapacita sociálních služeb </w:t>
      </w:r>
      <w:r>
        <w:t xml:space="preserve">byla </w:t>
      </w:r>
      <w:r w:rsidRPr="000C2382">
        <w:t>prostřednictvím IP zajištěna částečně, byla těmto službám navržena výše 1.</w:t>
      </w:r>
      <w:r>
        <w:t> </w:t>
      </w:r>
      <w:r w:rsidRPr="000C2382">
        <w:t>zálohy dotace na zajištění části kapacity, která není z IP pokryta)</w:t>
      </w:r>
      <w:r>
        <w:t>;</w:t>
      </w:r>
    </w:p>
    <w:p w14:paraId="62A8F509" w14:textId="77777777" w:rsidR="00F53ABA" w:rsidRDefault="00F53ABA" w:rsidP="00F53ABA">
      <w:pPr>
        <w:pStyle w:val="Odstavecseseznamem"/>
        <w:numPr>
          <w:ilvl w:val="0"/>
          <w:numId w:val="24"/>
        </w:numPr>
        <w:spacing w:line="264" w:lineRule="auto"/>
        <w:ind w:left="714" w:hanging="357"/>
        <w:contextualSpacing w:val="0"/>
      </w:pPr>
      <w:r w:rsidRPr="000C2382">
        <w:t xml:space="preserve">jejichž celá kapacita </w:t>
      </w:r>
      <w:r>
        <w:t xml:space="preserve">byla </w:t>
      </w:r>
      <w:r w:rsidRPr="000C2382">
        <w:t xml:space="preserve">do </w:t>
      </w:r>
      <w:proofErr w:type="gramStart"/>
      <w:r>
        <w:t>28.02.2022</w:t>
      </w:r>
      <w:proofErr w:type="gramEnd"/>
      <w:r>
        <w:t xml:space="preserve"> </w:t>
      </w:r>
      <w:r w:rsidRPr="000C2382">
        <w:t xml:space="preserve">financována </w:t>
      </w:r>
      <w:r>
        <w:t>ze zdrojů EU;</w:t>
      </w:r>
    </w:p>
    <w:p w14:paraId="06CD3C81" w14:textId="77777777" w:rsidR="00F53ABA" w:rsidRPr="000C2382" w:rsidRDefault="00F53ABA" w:rsidP="00F53ABA">
      <w:pPr>
        <w:pStyle w:val="Odstavecseseznamem"/>
        <w:numPr>
          <w:ilvl w:val="0"/>
          <w:numId w:val="24"/>
        </w:numPr>
        <w:spacing w:line="264" w:lineRule="auto"/>
        <w:ind w:left="714" w:hanging="357"/>
        <w:contextualSpacing w:val="0"/>
      </w:pPr>
      <w:r>
        <w:t xml:space="preserve">příspěvkovým organizacím </w:t>
      </w:r>
      <w:r w:rsidRPr="003245D9">
        <w:rPr>
          <w:b/>
        </w:rPr>
        <w:t>v sociální oblasti</w:t>
      </w:r>
      <w:r>
        <w:t xml:space="preserve"> zřízeným Olomouckým krajem (potřebné finanční prostředky pro příspěvkové organizace Olomouckého kraje byly zajištěny poskytnutím dočasně navýšeného příspěvku na provoz). </w:t>
      </w:r>
    </w:p>
    <w:p w14:paraId="00EBC25B" w14:textId="56D8B423" w:rsidR="00D30D91" w:rsidRPr="00D30D91" w:rsidRDefault="00D71E54" w:rsidP="00D30D91">
      <w:pPr>
        <w:spacing w:line="264" w:lineRule="auto"/>
        <w:rPr>
          <w:rFonts w:eastAsia="Times New Roman"/>
        </w:rPr>
      </w:pPr>
      <w:r>
        <w:rPr>
          <w:rFonts w:eastAsia="Calibri"/>
          <w:bCs/>
        </w:rPr>
        <w:t xml:space="preserve">Výše uvedeným </w:t>
      </w:r>
      <w:r w:rsidR="00D30D91" w:rsidRPr="00D30D91">
        <w:rPr>
          <w:rFonts w:eastAsia="Calibri"/>
          <w:bCs/>
        </w:rPr>
        <w:t xml:space="preserve">usnesením ZOK </w:t>
      </w:r>
      <w:r w:rsidR="00D30D91" w:rsidRPr="00F53ABA">
        <w:rPr>
          <w:b/>
        </w:rPr>
        <w:t>nebylo vyhověno</w:t>
      </w:r>
      <w:r w:rsidR="00D30D91" w:rsidRPr="00D30D91">
        <w:t xml:space="preserve"> celkem dvěma žádostem uvedeným v tabulce č. </w:t>
      </w:r>
      <w:r w:rsidR="00D30D91">
        <w:t>1</w:t>
      </w:r>
      <w:r w:rsidR="00D30D91" w:rsidRPr="00D30D91">
        <w:t xml:space="preserve">, a to z důvodu nesplnění podmínek Programu – jedná se o sociální služby, které nejsou zařazeny do Sítě sociálních služeb Olomouckého kraje. </w:t>
      </w:r>
      <w:r w:rsidR="00D30D91" w:rsidRPr="00D30D91">
        <w:rPr>
          <w:rFonts w:eastAsia="Times New Roman"/>
        </w:rPr>
        <w:t>Dle kapitoly 3.2. Obecné části Programu se nejedná o oprávněného žadatele – oprávněnými žadateli jsou poskytovatelé sociálních služeb zařazených do sítě sociálních služeb definované Akčním plánem (…).</w:t>
      </w:r>
    </w:p>
    <w:p w14:paraId="6F8BBC00" w14:textId="71E7161E" w:rsidR="00D30D91" w:rsidRPr="00A5230F" w:rsidRDefault="00D30D91" w:rsidP="00D30D91">
      <w:pPr>
        <w:pStyle w:val="Titulek"/>
        <w:spacing w:before="120" w:after="120" w:line="264" w:lineRule="auto"/>
        <w:rPr>
          <w:color w:val="auto"/>
          <w:szCs w:val="24"/>
        </w:rPr>
      </w:pPr>
      <w:r w:rsidRPr="00A5230F">
        <w:rPr>
          <w:color w:val="auto"/>
        </w:rPr>
        <w:t xml:space="preserve">Tabulka č. </w:t>
      </w:r>
      <w:r>
        <w:rPr>
          <w:color w:val="auto"/>
        </w:rPr>
        <w:t>1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590"/>
        <w:gridCol w:w="1134"/>
        <w:gridCol w:w="2855"/>
        <w:gridCol w:w="1285"/>
      </w:tblGrid>
      <w:tr w:rsidR="00D30D91" w:rsidRPr="00BC71E3" w14:paraId="6DA29A20" w14:textId="77777777" w:rsidTr="003217B2">
        <w:trPr>
          <w:trHeight w:val="510"/>
          <w:tblHeader/>
        </w:trPr>
        <w:tc>
          <w:tcPr>
            <w:tcW w:w="516" w:type="dxa"/>
            <w:shd w:val="clear" w:color="auto" w:fill="auto"/>
            <w:vAlign w:val="center"/>
            <w:hideMark/>
          </w:tcPr>
          <w:p w14:paraId="5EB84CE0" w14:textId="77777777" w:rsidR="00D30D91" w:rsidRPr="00BC71E3" w:rsidRDefault="00D30D91" w:rsidP="003217B2">
            <w:pPr>
              <w:spacing w:before="0" w:line="264" w:lineRule="auto"/>
              <w:jc w:val="lef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C71E3">
              <w:rPr>
                <w:rFonts w:eastAsia="Times New Roman"/>
                <w:b/>
                <w:color w:val="000000"/>
                <w:sz w:val="20"/>
                <w:szCs w:val="20"/>
              </w:rPr>
              <w:t>č.</w:t>
            </w:r>
          </w:p>
        </w:tc>
        <w:tc>
          <w:tcPr>
            <w:tcW w:w="3590" w:type="dxa"/>
            <w:shd w:val="clear" w:color="auto" w:fill="auto"/>
            <w:vAlign w:val="center"/>
            <w:hideMark/>
          </w:tcPr>
          <w:p w14:paraId="5F6A22F0" w14:textId="77777777" w:rsidR="00D30D91" w:rsidRPr="00BC71E3" w:rsidRDefault="00D30D91" w:rsidP="003217B2">
            <w:pPr>
              <w:spacing w:before="0" w:line="264" w:lineRule="auto"/>
              <w:jc w:val="lef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C71E3">
              <w:rPr>
                <w:rFonts w:eastAsia="Times New Roman"/>
                <w:b/>
                <w:color w:val="000000"/>
                <w:sz w:val="20"/>
                <w:szCs w:val="20"/>
              </w:rPr>
              <w:t>Organizace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CB2ACE" w14:textId="77777777" w:rsidR="00D30D91" w:rsidRPr="00BC71E3" w:rsidRDefault="00D30D91" w:rsidP="003217B2">
            <w:pPr>
              <w:spacing w:before="0" w:line="26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C71E3">
              <w:rPr>
                <w:rFonts w:eastAsia="Times New Roman"/>
                <w:b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2855" w:type="dxa"/>
            <w:shd w:val="clear" w:color="auto" w:fill="auto"/>
            <w:vAlign w:val="center"/>
            <w:hideMark/>
          </w:tcPr>
          <w:p w14:paraId="5E35DD9A" w14:textId="77777777" w:rsidR="00D30D91" w:rsidRPr="00BC71E3" w:rsidRDefault="00D30D91" w:rsidP="003217B2">
            <w:pPr>
              <w:spacing w:before="0" w:line="26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C71E3">
              <w:rPr>
                <w:rFonts w:eastAsia="Times New Roman"/>
                <w:b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538342B2" w14:textId="77777777" w:rsidR="00D30D91" w:rsidRPr="00BC71E3" w:rsidRDefault="00D30D91" w:rsidP="003217B2">
            <w:pPr>
              <w:spacing w:before="0" w:line="26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C71E3">
              <w:rPr>
                <w:rFonts w:eastAsia="Times New Roman"/>
                <w:b/>
                <w:color w:val="000000"/>
                <w:sz w:val="20"/>
                <w:szCs w:val="20"/>
              </w:rPr>
              <w:t>Identifikátor služby</w:t>
            </w:r>
          </w:p>
        </w:tc>
      </w:tr>
      <w:tr w:rsidR="00D30D91" w:rsidRPr="00BC71E3" w14:paraId="65D819AA" w14:textId="77777777" w:rsidTr="003217B2">
        <w:trPr>
          <w:trHeight w:val="510"/>
        </w:trPr>
        <w:tc>
          <w:tcPr>
            <w:tcW w:w="516" w:type="dxa"/>
            <w:shd w:val="clear" w:color="auto" w:fill="auto"/>
            <w:vAlign w:val="center"/>
            <w:hideMark/>
          </w:tcPr>
          <w:p w14:paraId="11FFBA4F" w14:textId="77777777" w:rsidR="00D30D91" w:rsidRPr="00BC71E3" w:rsidRDefault="00D30D91" w:rsidP="003217B2">
            <w:pPr>
              <w:spacing w:before="0" w:line="264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BC71E3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90" w:type="dxa"/>
            <w:shd w:val="clear" w:color="auto" w:fill="auto"/>
            <w:vAlign w:val="center"/>
            <w:hideMark/>
          </w:tcPr>
          <w:p w14:paraId="1A9B25C5" w14:textId="77777777" w:rsidR="00D30D91" w:rsidRPr="00BC71E3" w:rsidRDefault="00D30D91" w:rsidP="003217B2">
            <w:pPr>
              <w:spacing w:before="0" w:line="264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BC71E3">
              <w:rPr>
                <w:rFonts w:eastAsia="Times New Roman"/>
                <w:color w:val="000000"/>
                <w:sz w:val="20"/>
                <w:szCs w:val="20"/>
              </w:rPr>
              <w:t>SeneCura</w:t>
            </w:r>
            <w:proofErr w:type="spellEnd"/>
            <w:r w:rsidRPr="00BC71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71E3">
              <w:rPr>
                <w:rFonts w:eastAsia="Times New Roman"/>
                <w:color w:val="000000"/>
                <w:sz w:val="20"/>
                <w:szCs w:val="20"/>
              </w:rPr>
              <w:t>SeniorCentrum</w:t>
            </w:r>
            <w:proofErr w:type="spellEnd"/>
            <w:r w:rsidRPr="00BC71E3">
              <w:rPr>
                <w:rFonts w:eastAsia="Times New Roman"/>
                <w:color w:val="000000"/>
                <w:sz w:val="20"/>
                <w:szCs w:val="20"/>
              </w:rPr>
              <w:t xml:space="preserve"> MOPT a.s.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04AB77" w14:textId="77777777" w:rsidR="00D30D91" w:rsidRPr="00BC71E3" w:rsidRDefault="00D30D91" w:rsidP="003217B2">
            <w:pPr>
              <w:spacing w:before="0" w:line="264" w:lineRule="auto"/>
              <w:jc w:val="right"/>
              <w:rPr>
                <w:sz w:val="20"/>
                <w:szCs w:val="20"/>
              </w:rPr>
            </w:pPr>
            <w:r w:rsidRPr="00BC71E3">
              <w:rPr>
                <w:sz w:val="20"/>
                <w:szCs w:val="20"/>
              </w:rPr>
              <w:t>24128325</w:t>
            </w:r>
          </w:p>
        </w:tc>
        <w:tc>
          <w:tcPr>
            <w:tcW w:w="2855" w:type="dxa"/>
            <w:shd w:val="clear" w:color="auto" w:fill="auto"/>
            <w:vAlign w:val="center"/>
            <w:hideMark/>
          </w:tcPr>
          <w:p w14:paraId="4732D736" w14:textId="77777777" w:rsidR="00D30D91" w:rsidRPr="00BC71E3" w:rsidRDefault="00D30D91" w:rsidP="003217B2">
            <w:pPr>
              <w:spacing w:before="0" w:line="264" w:lineRule="auto"/>
              <w:jc w:val="left"/>
              <w:rPr>
                <w:color w:val="000000"/>
                <w:sz w:val="20"/>
                <w:szCs w:val="20"/>
              </w:rPr>
            </w:pPr>
            <w:r w:rsidRPr="00BC71E3">
              <w:rPr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4770A70" w14:textId="77777777" w:rsidR="00D30D91" w:rsidRPr="00BC71E3" w:rsidRDefault="00D30D91" w:rsidP="003217B2">
            <w:pPr>
              <w:spacing w:before="0" w:line="264" w:lineRule="auto"/>
              <w:jc w:val="right"/>
              <w:rPr>
                <w:color w:val="000000"/>
                <w:sz w:val="20"/>
                <w:szCs w:val="20"/>
              </w:rPr>
            </w:pPr>
            <w:r w:rsidRPr="00BC71E3">
              <w:rPr>
                <w:color w:val="000000"/>
                <w:sz w:val="20"/>
                <w:szCs w:val="20"/>
              </w:rPr>
              <w:t>1701045</w:t>
            </w:r>
          </w:p>
        </w:tc>
      </w:tr>
      <w:tr w:rsidR="00D30D91" w:rsidRPr="00BC71E3" w14:paraId="0165113C" w14:textId="77777777" w:rsidTr="003217B2">
        <w:trPr>
          <w:trHeight w:val="510"/>
        </w:trPr>
        <w:tc>
          <w:tcPr>
            <w:tcW w:w="516" w:type="dxa"/>
            <w:shd w:val="clear" w:color="auto" w:fill="auto"/>
            <w:vAlign w:val="center"/>
            <w:hideMark/>
          </w:tcPr>
          <w:p w14:paraId="2E5D8AB1" w14:textId="77777777" w:rsidR="00D30D91" w:rsidRPr="00BC71E3" w:rsidRDefault="00D30D91" w:rsidP="003217B2">
            <w:pPr>
              <w:spacing w:before="0" w:line="264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BC71E3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90" w:type="dxa"/>
            <w:shd w:val="clear" w:color="auto" w:fill="auto"/>
            <w:vAlign w:val="center"/>
            <w:hideMark/>
          </w:tcPr>
          <w:p w14:paraId="559E6C69" w14:textId="77777777" w:rsidR="00D30D91" w:rsidRPr="00BC71E3" w:rsidRDefault="00D30D91" w:rsidP="003217B2">
            <w:pPr>
              <w:spacing w:before="0" w:line="264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BC71E3">
              <w:rPr>
                <w:rFonts w:eastAsia="Times New Roman"/>
                <w:color w:val="000000"/>
                <w:sz w:val="20"/>
                <w:szCs w:val="20"/>
              </w:rPr>
              <w:t>SeneCura</w:t>
            </w:r>
            <w:proofErr w:type="spellEnd"/>
            <w:r w:rsidRPr="00BC71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71E3">
              <w:rPr>
                <w:rFonts w:eastAsia="Times New Roman"/>
                <w:color w:val="000000"/>
                <w:sz w:val="20"/>
                <w:szCs w:val="20"/>
              </w:rPr>
              <w:t>SeniorCentrum</w:t>
            </w:r>
            <w:proofErr w:type="spellEnd"/>
            <w:r w:rsidRPr="00BC71E3">
              <w:rPr>
                <w:rFonts w:eastAsia="Times New Roman"/>
                <w:color w:val="000000"/>
                <w:sz w:val="20"/>
                <w:szCs w:val="20"/>
              </w:rPr>
              <w:t xml:space="preserve"> MOPT a.s.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B1D641" w14:textId="77777777" w:rsidR="00D30D91" w:rsidRPr="00BC71E3" w:rsidRDefault="00D30D91" w:rsidP="003217B2">
            <w:pPr>
              <w:spacing w:before="0" w:line="264" w:lineRule="auto"/>
              <w:jc w:val="right"/>
              <w:rPr>
                <w:sz w:val="20"/>
                <w:szCs w:val="20"/>
              </w:rPr>
            </w:pPr>
            <w:r w:rsidRPr="00BC71E3">
              <w:rPr>
                <w:sz w:val="20"/>
                <w:szCs w:val="20"/>
              </w:rPr>
              <w:t>24128325</w:t>
            </w:r>
          </w:p>
        </w:tc>
        <w:tc>
          <w:tcPr>
            <w:tcW w:w="2855" w:type="dxa"/>
            <w:shd w:val="clear" w:color="auto" w:fill="auto"/>
            <w:vAlign w:val="center"/>
            <w:hideMark/>
          </w:tcPr>
          <w:p w14:paraId="76755AD8" w14:textId="77777777" w:rsidR="00D30D91" w:rsidRPr="00BC71E3" w:rsidRDefault="00D30D91" w:rsidP="003217B2">
            <w:pPr>
              <w:spacing w:before="0" w:line="264" w:lineRule="auto"/>
              <w:jc w:val="left"/>
              <w:rPr>
                <w:color w:val="000000"/>
                <w:sz w:val="20"/>
                <w:szCs w:val="20"/>
              </w:rPr>
            </w:pPr>
            <w:r w:rsidRPr="00BC71E3">
              <w:rPr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F2B0B81" w14:textId="77777777" w:rsidR="00D30D91" w:rsidRPr="00BC71E3" w:rsidRDefault="00D30D91" w:rsidP="003217B2">
            <w:pPr>
              <w:spacing w:before="0" w:line="264" w:lineRule="auto"/>
              <w:jc w:val="right"/>
              <w:rPr>
                <w:color w:val="000000"/>
                <w:sz w:val="20"/>
                <w:szCs w:val="20"/>
              </w:rPr>
            </w:pPr>
            <w:r w:rsidRPr="00BC71E3">
              <w:rPr>
                <w:color w:val="000000"/>
                <w:sz w:val="20"/>
                <w:szCs w:val="20"/>
              </w:rPr>
              <w:t>6544472</w:t>
            </w:r>
          </w:p>
        </w:tc>
      </w:tr>
    </w:tbl>
    <w:p w14:paraId="5F67D1AA" w14:textId="43CA0833" w:rsidR="00467566" w:rsidRDefault="00467566" w:rsidP="00467566">
      <w:pPr>
        <w:spacing w:line="259" w:lineRule="auto"/>
      </w:pPr>
    </w:p>
    <w:p w14:paraId="38A9767A" w14:textId="77777777" w:rsidR="00C70A76" w:rsidRDefault="00C70A76" w:rsidP="00467566">
      <w:pPr>
        <w:spacing w:line="259" w:lineRule="auto"/>
      </w:pPr>
    </w:p>
    <w:p w14:paraId="334ACBEE" w14:textId="0B5C338B" w:rsidR="00002D5B" w:rsidRDefault="00467566" w:rsidP="00467566">
      <w:pPr>
        <w:spacing w:line="259" w:lineRule="auto"/>
      </w:pPr>
      <w:r>
        <w:lastRenderedPageBreak/>
        <w:t xml:space="preserve">Dne </w:t>
      </w:r>
      <w:proofErr w:type="gramStart"/>
      <w:r>
        <w:t>08.03.2022</w:t>
      </w:r>
      <w:proofErr w:type="gramEnd"/>
      <w:r>
        <w:t xml:space="preserve"> bylo na KÚOK doručeno ROZHODNUTÍ </w:t>
      </w:r>
      <w:r w:rsidRPr="00FA7618">
        <w:t>RP</w:t>
      </w:r>
      <w:r>
        <w:t>2</w:t>
      </w:r>
      <w:r w:rsidRPr="00FA7618">
        <w:t xml:space="preserve"> o poskytnutí části dotace z kapitoly 313 – MPSV státního rozpočtu na rok 2022 ve stavu rozpočtového provizoria</w:t>
      </w:r>
      <w:r>
        <w:t xml:space="preserve">. Tímto rozhodnutím byla Olomouckému kraji přiznána dotace na březen 2022 ve výši 147 499 930 Kč. Tyto finanční prostředky nebyly přerozděleny s ohledem na </w:t>
      </w:r>
      <w:r w:rsidR="00002D5B">
        <w:t xml:space="preserve">schvalovací procesy kraje, v návaznosti na </w:t>
      </w:r>
      <w:r>
        <w:t>termín konání ZOK (</w:t>
      </w:r>
      <w:proofErr w:type="gramStart"/>
      <w:r>
        <w:t>11.04.2022</w:t>
      </w:r>
      <w:proofErr w:type="gramEnd"/>
      <w:r>
        <w:t>)</w:t>
      </w:r>
      <w:r w:rsidR="00002D5B">
        <w:t>.</w:t>
      </w:r>
    </w:p>
    <w:p w14:paraId="0C7CF6B8" w14:textId="632B7C09" w:rsidR="0051398E" w:rsidRPr="00C70A76" w:rsidRDefault="0051398E" w:rsidP="0051398E">
      <w:pPr>
        <w:spacing w:line="264" w:lineRule="auto"/>
        <w:rPr>
          <w:b/>
        </w:rPr>
      </w:pPr>
      <w:r w:rsidRPr="00C70A76">
        <w:rPr>
          <w:b/>
        </w:rPr>
        <w:t xml:space="preserve">Dne </w:t>
      </w:r>
      <w:proofErr w:type="gramStart"/>
      <w:r w:rsidRPr="00C70A76">
        <w:rPr>
          <w:b/>
        </w:rPr>
        <w:t>14.0</w:t>
      </w:r>
      <w:r w:rsidR="005613BE" w:rsidRPr="00C70A76">
        <w:rPr>
          <w:b/>
        </w:rPr>
        <w:t>3</w:t>
      </w:r>
      <w:r w:rsidRPr="00C70A76">
        <w:rPr>
          <w:b/>
        </w:rPr>
        <w:t>.2022</w:t>
      </w:r>
      <w:proofErr w:type="gramEnd"/>
      <w:r w:rsidRPr="00C70A76">
        <w:rPr>
          <w:b/>
        </w:rPr>
        <w:t xml:space="preserve"> byla kraji ze strany MPSV ČR </w:t>
      </w:r>
      <w:r w:rsidR="005613BE" w:rsidRPr="00C70A76">
        <w:rPr>
          <w:b/>
        </w:rPr>
        <w:t xml:space="preserve">e-mailem </w:t>
      </w:r>
      <w:r w:rsidRPr="00C70A76">
        <w:rPr>
          <w:b/>
        </w:rPr>
        <w:t>zaslána informace o předpokládané výši dotace</w:t>
      </w:r>
      <w:r w:rsidR="007D2534" w:rsidRPr="00C70A76">
        <w:rPr>
          <w:b/>
        </w:rPr>
        <w:t xml:space="preserve">, </w:t>
      </w:r>
      <w:r w:rsidRPr="00C70A76">
        <w:rPr>
          <w:b/>
        </w:rPr>
        <w:t xml:space="preserve">kterou kraj obdrží pro rok 2022. </w:t>
      </w:r>
    </w:p>
    <w:p w14:paraId="3111B913" w14:textId="5B322A78" w:rsidR="0051398E" w:rsidRPr="0051398E" w:rsidRDefault="0051398E" w:rsidP="0051398E">
      <w:pPr>
        <w:spacing w:line="264" w:lineRule="auto"/>
        <w:rPr>
          <w:b/>
          <w:bCs/>
          <w:color w:val="000000"/>
        </w:rPr>
      </w:pPr>
      <w:r w:rsidRPr="00C70A76">
        <w:rPr>
          <w:b/>
        </w:rPr>
        <w:t xml:space="preserve">Pro Olomoucký kraj bude, dle této informace, alokováno </w:t>
      </w:r>
      <w:r w:rsidRPr="00C70A76">
        <w:rPr>
          <w:b/>
          <w:bCs/>
        </w:rPr>
        <w:t>1 507 933 983 Kč</w:t>
      </w:r>
      <w:r w:rsidRPr="00C70A76">
        <w:rPr>
          <w:b/>
          <w:bCs/>
          <w:color w:val="000000"/>
        </w:rPr>
        <w:t>.</w:t>
      </w:r>
    </w:p>
    <w:p w14:paraId="1A37B8B7" w14:textId="5EEB033A" w:rsidR="00621273" w:rsidRDefault="00621273" w:rsidP="00F53ABA">
      <w:pPr>
        <w:pStyle w:val="NadpisDZ"/>
      </w:pPr>
      <w:r>
        <w:t>S</w:t>
      </w:r>
      <w:r w:rsidRPr="000E391B">
        <w:t xml:space="preserve">tanovení výše </w:t>
      </w:r>
      <w:r>
        <w:t>dotace</w:t>
      </w:r>
      <w:r w:rsidRPr="000E391B">
        <w:t xml:space="preserve"> </w:t>
      </w:r>
    </w:p>
    <w:p w14:paraId="0838622D" w14:textId="77777777" w:rsidR="001C3F31" w:rsidRDefault="001C3F31" w:rsidP="001C3F31">
      <w:pPr>
        <w:spacing w:line="264" w:lineRule="auto"/>
      </w:pPr>
      <w:r w:rsidRPr="00773A0A">
        <w:t xml:space="preserve">V souladu s Podprogramem č. 1 </w:t>
      </w:r>
      <w:r>
        <w:t>Programu</w:t>
      </w:r>
      <w:r w:rsidRPr="00773A0A">
        <w:t xml:space="preserve"> bylo provedeno formální a věcné posouzení jednotlivých žádostí o dotac</w:t>
      </w:r>
      <w:r>
        <w:t>i</w:t>
      </w:r>
      <w:r w:rsidRPr="00773A0A">
        <w:t xml:space="preserve">, kontrola přiměřenosti a hospodárnosti rozpočtu sociálních služeb, požadavku na dotaci a vymezení neuznatelných </w:t>
      </w:r>
      <w:r>
        <w:t xml:space="preserve">a nadhodnocených </w:t>
      </w:r>
      <w:r w:rsidRPr="00773A0A">
        <w:t xml:space="preserve">nákladů zahrnutých v požadavcích na dotaci. Následně byl stanoven optimální návrh dotace. </w:t>
      </w:r>
    </w:p>
    <w:p w14:paraId="6063E676" w14:textId="77777777" w:rsidR="001C3F31" w:rsidRDefault="001C3F31" w:rsidP="001C3F31">
      <w:pPr>
        <w:spacing w:line="264" w:lineRule="auto"/>
      </w:pPr>
      <w:r>
        <w:t xml:space="preserve">Po doručení rozhodnutí MPSV </w:t>
      </w:r>
      <w:r w:rsidRPr="00502690">
        <w:t xml:space="preserve">s uvedením výše dotace </w:t>
      </w:r>
      <w:r w:rsidRPr="00B37155">
        <w:t xml:space="preserve">přidělené kraji </w:t>
      </w:r>
      <w:r w:rsidRPr="00502690">
        <w:t>byl optimální návrh dotace jednotlivým poskytovatelům sociálních služeb na jednotlivé služby upraven na výši disponibilních prostředků a tím by</w:t>
      </w:r>
      <w:r>
        <w:t>l stanoven reálný návrh dotace.</w:t>
      </w:r>
    </w:p>
    <w:p w14:paraId="094211AF" w14:textId="1348E820" w:rsidR="001C3F31" w:rsidRPr="00337CF1" w:rsidRDefault="001C3F31" w:rsidP="001C3F31">
      <w:pPr>
        <w:spacing w:line="264" w:lineRule="auto"/>
        <w:rPr>
          <w:b/>
        </w:rPr>
      </w:pPr>
      <w:r w:rsidRPr="00337CF1">
        <w:rPr>
          <w:b/>
        </w:rPr>
        <w:t xml:space="preserve">Návrh je předkládán k projednání v příloze č. 1 </w:t>
      </w:r>
      <w:r>
        <w:rPr>
          <w:b/>
        </w:rPr>
        <w:t>usnesení</w:t>
      </w:r>
      <w:r w:rsidRPr="00337CF1">
        <w:rPr>
          <w:b/>
        </w:rPr>
        <w:t>.</w:t>
      </w:r>
    </w:p>
    <w:p w14:paraId="6A844AB1" w14:textId="77777777" w:rsidR="00451A8E" w:rsidRPr="00094B96" w:rsidRDefault="00451A8E" w:rsidP="00094B96">
      <w:pPr>
        <w:pStyle w:val="NadpisDZ"/>
      </w:pPr>
      <w:r w:rsidRPr="00094B96">
        <w:t>Přerozdělení a distribuce finančních prostředků</w:t>
      </w:r>
    </w:p>
    <w:p w14:paraId="22B3BF49" w14:textId="5FE9983B" w:rsidR="001C3F31" w:rsidRDefault="001C3F31" w:rsidP="001C3F31">
      <w:pPr>
        <w:spacing w:line="264" w:lineRule="auto"/>
      </w:pPr>
      <w:r w:rsidRPr="00502690">
        <w:t>K přerozdělení a distribuci finančních prostředků jednotlivým poskytovatelům v rámci Podprogramu č. 1 je nutn</w:t>
      </w:r>
      <w:r>
        <w:t>o</w:t>
      </w:r>
      <w:r w:rsidRPr="00502690">
        <w:t xml:space="preserve"> schválit vzorové </w:t>
      </w:r>
      <w:r>
        <w:t xml:space="preserve">dodatky k veřejnoprávní smlouvě o poskytnutí veřejnoprávní </w:t>
      </w:r>
      <w:r w:rsidRPr="00502690">
        <w:t xml:space="preserve">smlouvy. </w:t>
      </w:r>
      <w:r w:rsidRPr="00502690">
        <w:rPr>
          <w:b/>
        </w:rPr>
        <w:t xml:space="preserve">Návrh </w:t>
      </w:r>
      <w:r>
        <w:rPr>
          <w:b/>
        </w:rPr>
        <w:t xml:space="preserve">vzorového dodatku k veřejnoprávní smlouvě </w:t>
      </w:r>
      <w:r w:rsidRPr="00502690">
        <w:rPr>
          <w:b/>
        </w:rPr>
        <w:t xml:space="preserve">o poskytnutí </w:t>
      </w:r>
      <w:r>
        <w:rPr>
          <w:b/>
        </w:rPr>
        <w:t>účelově určené dotace</w:t>
      </w:r>
      <w:r w:rsidRPr="00502690">
        <w:rPr>
          <w:b/>
        </w:rPr>
        <w:t xml:space="preserve"> je uveden v</w:t>
      </w:r>
      <w:r>
        <w:rPr>
          <w:b/>
        </w:rPr>
        <w:t> příloze č. 02 usnesení</w:t>
      </w:r>
      <w:r w:rsidRPr="00502690">
        <w:rPr>
          <w:b/>
        </w:rPr>
        <w:t>.</w:t>
      </w:r>
      <w:r>
        <w:rPr>
          <w:b/>
        </w:rPr>
        <w:t xml:space="preserve"> </w:t>
      </w:r>
      <w:r w:rsidRPr="00A52D3D">
        <w:t xml:space="preserve">Znění vzorových veřejnoprávních smluv o poskytnutí účelově určené dotace je uvedeno v přílohách </w:t>
      </w:r>
      <w:r w:rsidRPr="004862AF">
        <w:t xml:space="preserve">č. </w:t>
      </w:r>
      <w:r w:rsidR="004862AF" w:rsidRPr="004862AF">
        <w:t>1</w:t>
      </w:r>
      <w:r w:rsidRPr="004862AF">
        <w:t xml:space="preserve">, </w:t>
      </w:r>
      <w:r w:rsidR="004862AF" w:rsidRPr="004862AF">
        <w:t>2</w:t>
      </w:r>
      <w:r w:rsidRPr="004862AF">
        <w:t xml:space="preserve">, a </w:t>
      </w:r>
      <w:r w:rsidR="004862AF" w:rsidRPr="004862AF">
        <w:t>3</w:t>
      </w:r>
      <w:r w:rsidRPr="004862AF">
        <w:t xml:space="preserve"> důvodové zprávy.</w:t>
      </w:r>
    </w:p>
    <w:p w14:paraId="6BD0E8A8" w14:textId="045782D4" w:rsidR="000107AD" w:rsidRPr="000107AD" w:rsidRDefault="000107AD" w:rsidP="001C3F31">
      <w:pPr>
        <w:spacing w:line="264" w:lineRule="auto"/>
        <w:rPr>
          <w:b/>
        </w:rPr>
      </w:pPr>
      <w:r w:rsidRPr="000107AD">
        <w:rPr>
          <w:b/>
        </w:rPr>
        <w:t>Vyplácena bude výše dotace rovnající se rozdílu mezi reálným návrhem dotace a přiznanou zálohou dotace</w:t>
      </w:r>
      <w:r>
        <w:rPr>
          <w:b/>
        </w:rPr>
        <w:t>, následujícím způsobem:</w:t>
      </w:r>
    </w:p>
    <w:p w14:paraId="6CA2EDD4" w14:textId="77777777" w:rsidR="001C3F31" w:rsidRPr="00DD0470" w:rsidRDefault="001C3F31" w:rsidP="001C3F31">
      <w:pPr>
        <w:numPr>
          <w:ilvl w:val="1"/>
          <w:numId w:val="9"/>
        </w:numPr>
        <w:spacing w:line="264" w:lineRule="auto"/>
        <w:ind w:left="425" w:hanging="397"/>
        <w:rPr>
          <w:rFonts w:eastAsia="Arial Unicode MS"/>
          <w:szCs w:val="24"/>
        </w:rPr>
      </w:pPr>
      <w:r w:rsidRPr="00DD0470">
        <w:rPr>
          <w:rFonts w:eastAsia="Arial Unicode MS"/>
          <w:szCs w:val="24"/>
        </w:rPr>
        <w:t>příjemcům, kteří jsou příspěvkovými organizacemi zřizovanými OK, formou finančního transferu na základě vztahu zřizovatel – příspěvková organizace, v souladu se zákonem o rozpočtových pravidlech na účet příjemce;</w:t>
      </w:r>
    </w:p>
    <w:p w14:paraId="74CF2452" w14:textId="77777777" w:rsidR="00DC685C" w:rsidRDefault="001C3F31" w:rsidP="001C3F31">
      <w:pPr>
        <w:numPr>
          <w:ilvl w:val="1"/>
          <w:numId w:val="9"/>
        </w:numPr>
        <w:spacing w:line="264" w:lineRule="auto"/>
        <w:ind w:left="425" w:hanging="397"/>
        <w:rPr>
          <w:rFonts w:eastAsia="Arial Unicode MS"/>
          <w:szCs w:val="24"/>
        </w:rPr>
      </w:pPr>
      <w:r w:rsidRPr="00DD0470">
        <w:rPr>
          <w:rFonts w:eastAsia="Arial Unicode MS"/>
          <w:szCs w:val="24"/>
        </w:rPr>
        <w:t>organizacím, které nejsou zřizovány OK</w:t>
      </w:r>
    </w:p>
    <w:p w14:paraId="7206406A" w14:textId="77777777" w:rsidR="000107AD" w:rsidRDefault="00DC685C" w:rsidP="00C65303">
      <w:pPr>
        <w:numPr>
          <w:ilvl w:val="2"/>
          <w:numId w:val="9"/>
        </w:numPr>
        <w:spacing w:line="264" w:lineRule="auto"/>
        <w:ind w:left="851" w:hanging="425"/>
        <w:rPr>
          <w:rFonts w:eastAsia="Arial Unicode MS"/>
          <w:szCs w:val="24"/>
        </w:rPr>
      </w:pPr>
      <w:r w:rsidRPr="000107AD">
        <w:rPr>
          <w:rFonts w:eastAsia="Arial Unicode MS"/>
          <w:szCs w:val="24"/>
        </w:rPr>
        <w:t xml:space="preserve">pokud s žadatelem nebyla uzavřena </w:t>
      </w:r>
      <w:r w:rsidR="000107AD" w:rsidRPr="000107AD">
        <w:rPr>
          <w:rFonts w:eastAsia="Arial Unicode MS"/>
          <w:szCs w:val="24"/>
        </w:rPr>
        <w:t xml:space="preserve">veřejnoprávní </w:t>
      </w:r>
      <w:r w:rsidRPr="000107AD">
        <w:rPr>
          <w:rFonts w:eastAsia="Arial Unicode MS"/>
          <w:szCs w:val="24"/>
        </w:rPr>
        <w:t xml:space="preserve">smlouva o poskytnutí dotace (zálohy dotace) – </w:t>
      </w:r>
      <w:r w:rsidR="001C3F31" w:rsidRPr="000107AD">
        <w:rPr>
          <w:rFonts w:eastAsia="Arial Unicode MS"/>
          <w:szCs w:val="24"/>
        </w:rPr>
        <w:t>na</w:t>
      </w:r>
      <w:r w:rsidRPr="000107AD">
        <w:rPr>
          <w:rFonts w:eastAsia="Arial Unicode MS"/>
          <w:szCs w:val="24"/>
        </w:rPr>
        <w:t xml:space="preserve"> </w:t>
      </w:r>
      <w:r w:rsidR="001C3F31" w:rsidRPr="000107AD">
        <w:rPr>
          <w:rFonts w:eastAsia="Arial Unicode MS"/>
          <w:szCs w:val="24"/>
        </w:rPr>
        <w:t xml:space="preserve">základě </w:t>
      </w:r>
      <w:r w:rsidR="000107AD" w:rsidRPr="000107AD">
        <w:rPr>
          <w:rFonts w:eastAsia="Arial Unicode MS"/>
          <w:szCs w:val="24"/>
        </w:rPr>
        <w:t xml:space="preserve">veřejnoprávní </w:t>
      </w:r>
      <w:r w:rsidR="001C3F31" w:rsidRPr="000107AD">
        <w:rPr>
          <w:rFonts w:eastAsia="Arial Unicode MS"/>
          <w:szCs w:val="24"/>
        </w:rPr>
        <w:t>smlouvy o poskytnutí dotace na účet příjemce, v případě příspěvkových organizací obcí na účet zřizovatele (obce)</w:t>
      </w:r>
      <w:r w:rsidRPr="000107AD">
        <w:rPr>
          <w:rFonts w:eastAsia="Arial Unicode MS"/>
          <w:szCs w:val="24"/>
        </w:rPr>
        <w:t xml:space="preserve">; smlouva bude vypracována dle </w:t>
      </w:r>
      <w:r w:rsidR="000107AD" w:rsidRPr="000107AD">
        <w:rPr>
          <w:rFonts w:eastAsia="Arial Unicode MS"/>
          <w:szCs w:val="24"/>
        </w:rPr>
        <w:t xml:space="preserve">příslušné </w:t>
      </w:r>
      <w:r w:rsidRPr="000107AD">
        <w:rPr>
          <w:rFonts w:eastAsia="Arial Unicode MS"/>
          <w:szCs w:val="24"/>
        </w:rPr>
        <w:t xml:space="preserve">vzorové </w:t>
      </w:r>
      <w:r w:rsidR="000107AD" w:rsidRPr="000107AD">
        <w:rPr>
          <w:rFonts w:eastAsia="Arial Unicode MS"/>
          <w:szCs w:val="24"/>
        </w:rPr>
        <w:t xml:space="preserve">veřejnoprávní </w:t>
      </w:r>
      <w:r w:rsidRPr="000107AD">
        <w:rPr>
          <w:rFonts w:eastAsia="Arial Unicode MS"/>
          <w:szCs w:val="24"/>
        </w:rPr>
        <w:t xml:space="preserve">smlouvy schválené unesením ZOK č. UZ/8/43/2022 ze dne </w:t>
      </w:r>
      <w:proofErr w:type="gramStart"/>
      <w:r w:rsidRPr="000107AD">
        <w:rPr>
          <w:rFonts w:eastAsia="Arial Unicode MS"/>
          <w:szCs w:val="24"/>
        </w:rPr>
        <w:t>14.02.2022</w:t>
      </w:r>
      <w:proofErr w:type="gramEnd"/>
      <w:r w:rsidR="000107AD" w:rsidRPr="000107AD">
        <w:rPr>
          <w:rFonts w:eastAsia="Arial Unicode MS"/>
          <w:szCs w:val="24"/>
        </w:rPr>
        <w:t xml:space="preserve">; </w:t>
      </w:r>
    </w:p>
    <w:p w14:paraId="1DB80E1C" w14:textId="58FF3B2E" w:rsidR="000107AD" w:rsidRDefault="00DC685C" w:rsidP="00C65303">
      <w:pPr>
        <w:numPr>
          <w:ilvl w:val="2"/>
          <w:numId w:val="9"/>
        </w:numPr>
        <w:spacing w:line="264" w:lineRule="auto"/>
        <w:ind w:left="851" w:hanging="425"/>
        <w:rPr>
          <w:rFonts w:eastAsia="Arial Unicode MS"/>
          <w:szCs w:val="24"/>
        </w:rPr>
      </w:pPr>
      <w:r w:rsidRPr="000107AD">
        <w:rPr>
          <w:rFonts w:eastAsia="Arial Unicode MS"/>
          <w:szCs w:val="24"/>
        </w:rPr>
        <w:t>pokud s žadatelem byla uzavřena smlouva o poskytnutí dotace (zálohy dotace)</w:t>
      </w:r>
      <w:r w:rsidR="000107AD" w:rsidRPr="000107AD">
        <w:rPr>
          <w:rFonts w:eastAsia="Arial Unicode MS"/>
          <w:szCs w:val="24"/>
        </w:rPr>
        <w:t xml:space="preserve"> – na základě dodatku k veřejnoprávní smlouvě</w:t>
      </w:r>
      <w:r w:rsidR="000107AD">
        <w:rPr>
          <w:rFonts w:eastAsia="Arial Unicode MS"/>
          <w:szCs w:val="24"/>
        </w:rPr>
        <w:t xml:space="preserve"> </w:t>
      </w:r>
      <w:r w:rsidR="000107AD" w:rsidRPr="000107AD">
        <w:rPr>
          <w:rFonts w:eastAsia="Arial Unicode MS"/>
          <w:szCs w:val="24"/>
        </w:rPr>
        <w:t>o poskytnutí dotace na účet příjemce, v případě příspěvkových organizací obcí na účet zřizovatele (obce)</w:t>
      </w:r>
      <w:r w:rsidR="000107AD">
        <w:rPr>
          <w:rFonts w:eastAsia="Arial Unicode MS"/>
          <w:szCs w:val="24"/>
        </w:rPr>
        <w:t>.</w:t>
      </w:r>
    </w:p>
    <w:p w14:paraId="528E278E" w14:textId="77777777" w:rsidR="00C70A76" w:rsidRDefault="00C70A76" w:rsidP="006E12B4">
      <w:pPr>
        <w:spacing w:line="264" w:lineRule="auto"/>
        <w:ind w:left="851"/>
        <w:rPr>
          <w:rFonts w:eastAsia="Arial Unicode MS"/>
          <w:szCs w:val="24"/>
        </w:rPr>
      </w:pPr>
      <w:bookmarkStart w:id="0" w:name="_GoBack"/>
      <w:bookmarkEnd w:id="0"/>
    </w:p>
    <w:p w14:paraId="2737BB02" w14:textId="6B606F73" w:rsidR="00F53ABA" w:rsidRPr="00F53ABA" w:rsidRDefault="00F53ABA" w:rsidP="00F53ABA">
      <w:pPr>
        <w:pStyle w:val="NadpisDZ"/>
      </w:pPr>
      <w:r w:rsidRPr="00F53ABA">
        <w:lastRenderedPageBreak/>
        <w:t>Doplňující informace</w:t>
      </w:r>
    </w:p>
    <w:p w14:paraId="5DD3A62E" w14:textId="77777777" w:rsidR="00F53ABA" w:rsidRPr="00B7174C" w:rsidRDefault="00F53ABA" w:rsidP="00F53ABA">
      <w:pPr>
        <w:rPr>
          <w:bCs/>
        </w:rPr>
      </w:pPr>
      <w:r w:rsidRPr="00B7174C">
        <w:rPr>
          <w:bCs/>
        </w:rPr>
        <w:t>Výše přiznané dotace pro rok 2022 je o</w:t>
      </w:r>
      <w:r>
        <w:rPr>
          <w:bCs/>
        </w:rPr>
        <w:t xml:space="preserve"> </w:t>
      </w:r>
      <w:r w:rsidRPr="00B7174C">
        <w:rPr>
          <w:bCs/>
        </w:rPr>
        <w:t>123 699 778 Kč nižší než výše dotace přiznané Olomouckému kraji v roce 2021, a to i přes následující skutečnosti, které mají zásadní dopad na rozpočty poskytovatelů sociálních služeb (přičemž jejich výčet je pouze demonstrativní a zahrnuje pouze některé podstatné vlivy):</w:t>
      </w:r>
    </w:p>
    <w:p w14:paraId="1B9B202F" w14:textId="77777777" w:rsidR="00F53ABA" w:rsidRDefault="00F53ABA" w:rsidP="00F53ABA">
      <w:pPr>
        <w:pStyle w:val="Odstavecseseznamem"/>
        <w:numPr>
          <w:ilvl w:val="0"/>
          <w:numId w:val="30"/>
        </w:numPr>
        <w:spacing w:line="264" w:lineRule="auto"/>
        <w:contextualSpacing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Sociálním pracovníkům a pracovníkům v sociálních službách se na základě nařízení vlády č. 531/2021, </w:t>
      </w:r>
      <w:r w:rsidRPr="00BB5C88">
        <w:rPr>
          <w:color w:val="000000"/>
          <w:shd w:val="clear" w:color="auto" w:fill="FFFFFF"/>
        </w:rPr>
        <w:t>kterým se mění nařízení vlády č. </w:t>
      </w:r>
      <w:hyperlink r:id="rId8" w:history="1">
        <w:r w:rsidRPr="00BB5C88">
          <w:rPr>
            <w:color w:val="000000"/>
            <w:shd w:val="clear" w:color="auto" w:fill="FFFFFF"/>
          </w:rPr>
          <w:t>341/2017 Sb.</w:t>
        </w:r>
      </w:hyperlink>
      <w:r w:rsidRPr="00BB5C88">
        <w:rPr>
          <w:color w:val="000000"/>
          <w:shd w:val="clear" w:color="auto" w:fill="FFFFFF"/>
        </w:rPr>
        <w:t>, o platových poměrech zaměstnanců ve veřejných službách a správě</w:t>
      </w:r>
      <w:r>
        <w:rPr>
          <w:color w:val="000000"/>
          <w:shd w:val="clear" w:color="auto" w:fill="FFFFFF"/>
        </w:rPr>
        <w:t xml:space="preserve"> zvýšily platy o 700 Kč;</w:t>
      </w:r>
    </w:p>
    <w:p w14:paraId="292E6D03" w14:textId="77777777" w:rsidR="00F53ABA" w:rsidRPr="00CF0F60" w:rsidRDefault="00F53ABA" w:rsidP="00F53ABA">
      <w:pPr>
        <w:pStyle w:val="Odstavecseseznamem"/>
        <w:numPr>
          <w:ilvl w:val="0"/>
          <w:numId w:val="30"/>
        </w:numPr>
        <w:spacing w:line="264" w:lineRule="auto"/>
        <w:contextualSpacing w:val="0"/>
        <w:rPr>
          <w:color w:val="000000"/>
          <w:shd w:val="clear" w:color="auto" w:fill="FFFFFF"/>
        </w:rPr>
      </w:pPr>
      <w:r w:rsidRPr="00CF0F60">
        <w:rPr>
          <w:color w:val="000000"/>
          <w:shd w:val="clear" w:color="auto" w:fill="FFFFFF"/>
        </w:rPr>
        <w:t>došlo k prudkému nárůstu cen energií (který má rovněž vliv na ceny dalších komodit) a ke značné míře inflace</w:t>
      </w:r>
      <w:r>
        <w:rPr>
          <w:color w:val="000000"/>
          <w:shd w:val="clear" w:color="auto" w:fill="FFFFFF"/>
        </w:rPr>
        <w:t xml:space="preserve"> (meziroční inflace 9,9 %, zdroj: </w:t>
      </w:r>
      <w:r w:rsidRPr="00CF0F60">
        <w:rPr>
          <w:color w:val="000000"/>
          <w:shd w:val="clear" w:color="auto" w:fill="FFFFFF"/>
        </w:rPr>
        <w:t>http://6b.cz/lqn0</w:t>
      </w:r>
      <w:r>
        <w:rPr>
          <w:color w:val="000000"/>
          <w:shd w:val="clear" w:color="auto" w:fill="FFFFFF"/>
        </w:rPr>
        <w:t>)</w:t>
      </w:r>
      <w:r w:rsidRPr="00CF0F60">
        <w:rPr>
          <w:color w:val="000000"/>
          <w:shd w:val="clear" w:color="auto" w:fill="FFFFFF"/>
        </w:rPr>
        <w:t>;</w:t>
      </w:r>
    </w:p>
    <w:p w14:paraId="7518DFEF" w14:textId="77777777" w:rsidR="00F53ABA" w:rsidRDefault="00F53ABA" w:rsidP="00F53ABA">
      <w:pPr>
        <w:pStyle w:val="Odstavecseseznamem"/>
        <w:numPr>
          <w:ilvl w:val="0"/>
          <w:numId w:val="30"/>
        </w:numPr>
        <w:spacing w:line="264" w:lineRule="auto"/>
        <w:contextualSpacing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systém sociálních služeb zaznamenal rozvoj v podobě navýšení počtu jednotek a vstupu nových sociálních služeb do sítě,</w:t>
      </w:r>
    </w:p>
    <w:p w14:paraId="5653B77A" w14:textId="77777777" w:rsidR="00F53ABA" w:rsidRDefault="00F53ABA" w:rsidP="00F53ABA">
      <w:pPr>
        <w:pStyle w:val="Odstavecseseznamem"/>
        <w:numPr>
          <w:ilvl w:val="0"/>
          <w:numId w:val="30"/>
        </w:numPr>
        <w:spacing w:line="264" w:lineRule="auto"/>
        <w:contextualSpacing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do systému financování sociálních služeb vstoupily sociální služby financované do </w:t>
      </w:r>
      <w:proofErr w:type="gramStart"/>
      <w:r>
        <w:rPr>
          <w:color w:val="000000"/>
          <w:shd w:val="clear" w:color="auto" w:fill="FFFFFF"/>
        </w:rPr>
        <w:t>30.06.2022</w:t>
      </w:r>
      <w:proofErr w:type="gramEnd"/>
      <w:r>
        <w:rPr>
          <w:color w:val="000000"/>
          <w:shd w:val="clear" w:color="auto" w:fill="FFFFFF"/>
        </w:rPr>
        <w:t xml:space="preserve"> z Individuálního projektu Olomouckého kraje „Azylové domy v Olomouckém kraji I.“  </w:t>
      </w:r>
    </w:p>
    <w:p w14:paraId="64B2B3A3" w14:textId="78D60DB6" w:rsidR="00F53ABA" w:rsidRPr="00F9270F" w:rsidRDefault="00F53ABA" w:rsidP="00F53ABA">
      <w:pPr>
        <w:spacing w:line="264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Přehled výše požadavku na dotaci ze strany poskytovatelů sociálních služeb a celkové výše dotace pro Olomoucký kraj (srovnání roků 2021 a 2022) je uveden v tabulce č. 2.</w:t>
      </w:r>
    </w:p>
    <w:p w14:paraId="36A258C5" w14:textId="77777777" w:rsidR="00F53ABA" w:rsidRPr="00F9270F" w:rsidRDefault="00F53ABA" w:rsidP="00F53ABA">
      <w:pPr>
        <w:pStyle w:val="Titulek"/>
        <w:spacing w:before="120" w:after="120" w:line="264" w:lineRule="auto"/>
        <w:rPr>
          <w:color w:val="000000"/>
          <w:shd w:val="clear" w:color="auto" w:fill="FFFFFF"/>
        </w:rPr>
      </w:pPr>
      <w:r w:rsidRPr="00A5230F">
        <w:rPr>
          <w:color w:val="auto"/>
        </w:rPr>
        <w:t xml:space="preserve">Tabulka č. </w:t>
      </w:r>
      <w:r>
        <w:rPr>
          <w:color w:val="auto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022"/>
        <w:gridCol w:w="2580"/>
        <w:gridCol w:w="2580"/>
      </w:tblGrid>
      <w:tr w:rsidR="00F53ABA" w:rsidRPr="00F9270F" w14:paraId="2F93DF97" w14:textId="77777777" w:rsidTr="00C019C6">
        <w:trPr>
          <w:trHeight w:val="624"/>
        </w:trPr>
        <w:tc>
          <w:tcPr>
            <w:tcW w:w="801" w:type="pct"/>
            <w:shd w:val="clear" w:color="auto" w:fill="auto"/>
            <w:noWrap/>
            <w:vAlign w:val="center"/>
          </w:tcPr>
          <w:p w14:paraId="0D344E45" w14:textId="77777777" w:rsidR="00F53ABA" w:rsidRPr="00F9270F" w:rsidRDefault="00F53ABA" w:rsidP="00C019C6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Rok</w:t>
            </w:r>
          </w:p>
        </w:tc>
        <w:tc>
          <w:tcPr>
            <w:tcW w:w="1551" w:type="pct"/>
            <w:vAlign w:val="center"/>
          </w:tcPr>
          <w:p w14:paraId="2AAB523C" w14:textId="77777777" w:rsidR="00F53ABA" w:rsidRDefault="00F53ABA" w:rsidP="00C019C6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Výše požadavku na dotaci poskytovatelů sociálních služeb</w:t>
            </w:r>
          </w:p>
        </w:tc>
        <w:tc>
          <w:tcPr>
            <w:tcW w:w="1324" w:type="pct"/>
            <w:shd w:val="clear" w:color="auto" w:fill="auto"/>
            <w:noWrap/>
            <w:vAlign w:val="center"/>
          </w:tcPr>
          <w:p w14:paraId="097E7EDF" w14:textId="77777777" w:rsidR="00F53ABA" w:rsidRPr="00F9270F" w:rsidRDefault="00F53ABA" w:rsidP="00C019C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Výše dotace</w:t>
            </w:r>
          </w:p>
        </w:tc>
        <w:tc>
          <w:tcPr>
            <w:tcW w:w="1324" w:type="pct"/>
            <w:vAlign w:val="center"/>
          </w:tcPr>
          <w:p w14:paraId="54D5F7E5" w14:textId="77777777" w:rsidR="00F53ABA" w:rsidRDefault="00F53ABA" w:rsidP="00C019C6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Vyčíslení v %</w:t>
            </w:r>
          </w:p>
        </w:tc>
      </w:tr>
      <w:tr w:rsidR="00F53ABA" w:rsidRPr="00F9270F" w14:paraId="154B5076" w14:textId="77777777" w:rsidTr="00C019C6">
        <w:trPr>
          <w:trHeight w:val="454"/>
        </w:trPr>
        <w:tc>
          <w:tcPr>
            <w:tcW w:w="801" w:type="pct"/>
            <w:shd w:val="clear" w:color="auto" w:fill="auto"/>
            <w:noWrap/>
            <w:vAlign w:val="center"/>
            <w:hideMark/>
          </w:tcPr>
          <w:p w14:paraId="56F55DB3" w14:textId="77777777" w:rsidR="00F53ABA" w:rsidRPr="00F9270F" w:rsidRDefault="00F53ABA" w:rsidP="00C019C6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F9270F"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1551" w:type="pct"/>
            <w:vAlign w:val="center"/>
          </w:tcPr>
          <w:p w14:paraId="1E187E8F" w14:textId="77777777" w:rsidR="00F53ABA" w:rsidRPr="00F9270F" w:rsidRDefault="00F53ABA" w:rsidP="00C019C6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F9270F">
              <w:rPr>
                <w:rFonts w:eastAsia="Times New Roman"/>
                <w:sz w:val="20"/>
                <w:szCs w:val="20"/>
              </w:rPr>
              <w:t>2 022 898 396</w:t>
            </w:r>
          </w:p>
        </w:tc>
        <w:tc>
          <w:tcPr>
            <w:tcW w:w="1324" w:type="pct"/>
            <w:shd w:val="clear" w:color="auto" w:fill="auto"/>
            <w:noWrap/>
            <w:vAlign w:val="center"/>
            <w:hideMark/>
          </w:tcPr>
          <w:p w14:paraId="2CBC0852" w14:textId="77777777" w:rsidR="00F53ABA" w:rsidRPr="00F9270F" w:rsidRDefault="00F53ABA" w:rsidP="00C019C6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1 631 633 762</w:t>
            </w:r>
          </w:p>
        </w:tc>
        <w:tc>
          <w:tcPr>
            <w:tcW w:w="1324" w:type="pct"/>
            <w:tcBorders>
              <w:bottom w:val="single" w:sz="4" w:space="0" w:color="auto"/>
            </w:tcBorders>
            <w:vAlign w:val="center"/>
          </w:tcPr>
          <w:p w14:paraId="4497F97F" w14:textId="77777777" w:rsidR="00F53ABA" w:rsidRDefault="00F53ABA" w:rsidP="00C019C6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80,7 %</w:t>
            </w:r>
          </w:p>
        </w:tc>
      </w:tr>
      <w:tr w:rsidR="00F53ABA" w:rsidRPr="00F9270F" w14:paraId="65293575" w14:textId="77777777" w:rsidTr="00C019C6">
        <w:trPr>
          <w:trHeight w:val="454"/>
        </w:trPr>
        <w:tc>
          <w:tcPr>
            <w:tcW w:w="801" w:type="pct"/>
            <w:shd w:val="clear" w:color="auto" w:fill="auto"/>
            <w:noWrap/>
            <w:vAlign w:val="center"/>
            <w:hideMark/>
          </w:tcPr>
          <w:p w14:paraId="055A71BF" w14:textId="77777777" w:rsidR="00F53ABA" w:rsidRPr="00F9270F" w:rsidRDefault="00F53ABA" w:rsidP="00C019C6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F9270F">
              <w:rPr>
                <w:rFonts w:eastAsia="Times New Roman"/>
                <w:sz w:val="20"/>
                <w:szCs w:val="20"/>
              </w:rPr>
              <w:t>2022</w:t>
            </w:r>
          </w:p>
        </w:tc>
        <w:tc>
          <w:tcPr>
            <w:tcW w:w="1551" w:type="pct"/>
            <w:vAlign w:val="center"/>
          </w:tcPr>
          <w:p w14:paraId="79CA6CAC" w14:textId="77777777" w:rsidR="00F53ABA" w:rsidRPr="00F9270F" w:rsidRDefault="00F53ABA" w:rsidP="00C019C6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F9270F">
              <w:rPr>
                <w:rFonts w:eastAsia="Times New Roman"/>
                <w:sz w:val="20"/>
                <w:szCs w:val="20"/>
              </w:rPr>
              <w:t>2 203 495 964</w:t>
            </w:r>
          </w:p>
        </w:tc>
        <w:tc>
          <w:tcPr>
            <w:tcW w:w="13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FCD7" w14:textId="77777777" w:rsidR="00F53ABA" w:rsidRPr="00B7174C" w:rsidRDefault="00F53ABA" w:rsidP="00C019C6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7174C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B7174C">
              <w:rPr>
                <w:rFonts w:eastAsia="Times New Roman"/>
                <w:sz w:val="20"/>
                <w:szCs w:val="20"/>
              </w:rPr>
              <w:t>507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B7174C">
              <w:rPr>
                <w:rFonts w:eastAsia="Times New Roman"/>
                <w:sz w:val="20"/>
                <w:szCs w:val="20"/>
              </w:rPr>
              <w:t>933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B7174C">
              <w:rPr>
                <w:rFonts w:eastAsia="Times New Roman"/>
                <w:sz w:val="20"/>
                <w:szCs w:val="20"/>
              </w:rPr>
              <w:t>983</w:t>
            </w:r>
          </w:p>
        </w:tc>
        <w:tc>
          <w:tcPr>
            <w:tcW w:w="1324" w:type="pct"/>
            <w:tcBorders>
              <w:bottom w:val="single" w:sz="4" w:space="0" w:color="auto"/>
            </w:tcBorders>
            <w:vAlign w:val="center"/>
          </w:tcPr>
          <w:p w14:paraId="5E6BB5C5" w14:textId="77777777" w:rsidR="00F53ABA" w:rsidRPr="00B7174C" w:rsidRDefault="00F53ABA" w:rsidP="00C019C6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68, 4 %</w:t>
            </w:r>
          </w:p>
        </w:tc>
      </w:tr>
      <w:tr w:rsidR="00F53ABA" w:rsidRPr="00F9270F" w14:paraId="7BB799C6" w14:textId="77777777" w:rsidTr="00C019C6">
        <w:trPr>
          <w:trHeight w:val="454"/>
        </w:trPr>
        <w:tc>
          <w:tcPr>
            <w:tcW w:w="801" w:type="pct"/>
            <w:shd w:val="clear" w:color="auto" w:fill="auto"/>
            <w:noWrap/>
            <w:vAlign w:val="center"/>
            <w:hideMark/>
          </w:tcPr>
          <w:p w14:paraId="78F4C31C" w14:textId="77777777" w:rsidR="00F53ABA" w:rsidRPr="00F9270F" w:rsidRDefault="00F53ABA" w:rsidP="00C019C6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Rozdíl</w:t>
            </w:r>
          </w:p>
        </w:tc>
        <w:tc>
          <w:tcPr>
            <w:tcW w:w="1551" w:type="pct"/>
            <w:vAlign w:val="center"/>
          </w:tcPr>
          <w:p w14:paraId="60EE01CE" w14:textId="77777777" w:rsidR="00F53ABA" w:rsidRPr="00F9270F" w:rsidRDefault="00F53ABA" w:rsidP="00C019C6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+ </w:t>
            </w:r>
            <w:r w:rsidRPr="00F9270F">
              <w:rPr>
                <w:rFonts w:eastAsia="Times New Roman"/>
                <w:sz w:val="20"/>
                <w:szCs w:val="20"/>
              </w:rPr>
              <w:t>180 597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F9270F">
              <w:rPr>
                <w:rFonts w:eastAsia="Times New Roman"/>
                <w:sz w:val="20"/>
                <w:szCs w:val="20"/>
              </w:rPr>
              <w:t>568</w:t>
            </w:r>
          </w:p>
        </w:tc>
        <w:tc>
          <w:tcPr>
            <w:tcW w:w="132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26C3" w14:textId="77777777" w:rsidR="00F53ABA" w:rsidRPr="00202C5D" w:rsidRDefault="00F53ABA" w:rsidP="00C019C6">
            <w:pPr>
              <w:spacing w:before="0" w:line="240" w:lineRule="auto"/>
              <w:ind w:left="360"/>
              <w:jc w:val="right"/>
              <w:rPr>
                <w:rFonts w:eastAsia="Times New Roman"/>
                <w:sz w:val="20"/>
                <w:szCs w:val="20"/>
              </w:rPr>
            </w:pPr>
            <w:r w:rsidRPr="00202C5D"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202C5D">
              <w:rPr>
                <w:rFonts w:eastAsia="Times New Roman"/>
                <w:sz w:val="20"/>
                <w:szCs w:val="20"/>
              </w:rPr>
              <w:t>123 699 778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A83C209" w14:textId="77777777" w:rsidR="00F53ABA" w:rsidRPr="00202C5D" w:rsidRDefault="00F53ABA" w:rsidP="00C019C6">
            <w:pPr>
              <w:spacing w:before="0" w:line="240" w:lineRule="auto"/>
              <w:ind w:left="36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D933E36" w14:textId="77777777" w:rsidR="00F53ABA" w:rsidRDefault="00F53ABA" w:rsidP="00F53ABA">
      <w:pPr>
        <w:spacing w:before="0"/>
        <w:rPr>
          <w:bCs/>
          <w:szCs w:val="24"/>
        </w:rPr>
      </w:pPr>
    </w:p>
    <w:p w14:paraId="24C66C12" w14:textId="77777777" w:rsidR="00F53ABA" w:rsidRPr="003C1734" w:rsidRDefault="00F53ABA" w:rsidP="00F53ABA">
      <w:pPr>
        <w:spacing w:before="0"/>
        <w:rPr>
          <w:b/>
          <w:bCs/>
          <w:szCs w:val="24"/>
        </w:rPr>
      </w:pPr>
      <w:r w:rsidRPr="002424E6">
        <w:rPr>
          <w:bCs/>
          <w:szCs w:val="24"/>
        </w:rPr>
        <w:t>Z výše uvedené</w:t>
      </w:r>
      <w:r>
        <w:rPr>
          <w:bCs/>
          <w:szCs w:val="24"/>
        </w:rPr>
        <w:t xml:space="preserve">ho souhrnu vyplývá, že Olomoucký kraj obdržel ze státního rozpočtu pouhých </w:t>
      </w:r>
      <w:r w:rsidRPr="004C3D47">
        <w:rPr>
          <w:b/>
          <w:bCs/>
          <w:szCs w:val="24"/>
        </w:rPr>
        <w:t>68</w:t>
      </w:r>
      <w:r>
        <w:rPr>
          <w:b/>
          <w:bCs/>
          <w:szCs w:val="24"/>
        </w:rPr>
        <w:t xml:space="preserve">,4 </w:t>
      </w:r>
      <w:r w:rsidRPr="004C3D47">
        <w:rPr>
          <w:b/>
          <w:bCs/>
          <w:szCs w:val="24"/>
        </w:rPr>
        <w:t>% požadavku na dotaci poskytovatelů sociálních služeb</w:t>
      </w:r>
      <w:r>
        <w:rPr>
          <w:bCs/>
          <w:szCs w:val="24"/>
        </w:rPr>
        <w:t xml:space="preserve">, přičemž v roce 2021 obdržel 80,7 %. </w:t>
      </w:r>
      <w:r w:rsidRPr="004F466C">
        <w:rPr>
          <w:b/>
          <w:bCs/>
          <w:szCs w:val="24"/>
        </w:rPr>
        <w:t>Celkově je tedy dotace ze státního rozpočtu vůči požadavkům poskytovatelů sociálních služeb o 12,2</w:t>
      </w:r>
      <w:r>
        <w:rPr>
          <w:b/>
          <w:bCs/>
          <w:szCs w:val="24"/>
        </w:rPr>
        <w:t xml:space="preserve"> % nižší, a při zohlednění navýšení požadavků na rok 2022 je fakticky o </w:t>
      </w:r>
      <w:r w:rsidRPr="003C1734">
        <w:rPr>
          <w:b/>
          <w:bCs/>
          <w:szCs w:val="24"/>
        </w:rPr>
        <w:t>304</w:t>
      </w:r>
      <w:r>
        <w:rPr>
          <w:b/>
          <w:bCs/>
          <w:szCs w:val="24"/>
        </w:rPr>
        <w:t> </w:t>
      </w:r>
      <w:r w:rsidRPr="003C1734">
        <w:rPr>
          <w:b/>
          <w:bCs/>
          <w:szCs w:val="24"/>
        </w:rPr>
        <w:t>297</w:t>
      </w:r>
      <w:r>
        <w:rPr>
          <w:b/>
          <w:bCs/>
          <w:szCs w:val="24"/>
        </w:rPr>
        <w:t> </w:t>
      </w:r>
      <w:r w:rsidRPr="003C1734">
        <w:rPr>
          <w:b/>
          <w:bCs/>
          <w:szCs w:val="24"/>
        </w:rPr>
        <w:t>346</w:t>
      </w:r>
      <w:r>
        <w:rPr>
          <w:b/>
          <w:bCs/>
          <w:szCs w:val="24"/>
        </w:rPr>
        <w:t xml:space="preserve"> Kč nižší, než v roce předchozím. </w:t>
      </w:r>
    </w:p>
    <w:p w14:paraId="76DBD107" w14:textId="77777777" w:rsidR="00F16AA9" w:rsidRPr="004862AF" w:rsidRDefault="00F16AA9" w:rsidP="000107AD">
      <w:pPr>
        <w:spacing w:line="264" w:lineRule="auto"/>
        <w:rPr>
          <w:bCs/>
        </w:rPr>
      </w:pPr>
    </w:p>
    <w:p w14:paraId="59DE8449" w14:textId="657C2558" w:rsidR="000107AD" w:rsidRPr="001F482F" w:rsidRDefault="009A7597" w:rsidP="000107AD">
      <w:pPr>
        <w:spacing w:line="264" w:lineRule="auto"/>
        <w:ind w:left="28"/>
        <w:rPr>
          <w:rFonts w:eastAsia="Calibri"/>
          <w:b/>
          <w:bCs/>
          <w:iCs/>
        </w:rPr>
      </w:pPr>
      <w:r>
        <w:rPr>
          <w:rFonts w:eastAsia="Calibri"/>
          <w:b/>
          <w:bCs/>
          <w:iCs/>
        </w:rPr>
        <w:t>Schvalovací proces a n</w:t>
      </w:r>
      <w:r w:rsidR="000107AD">
        <w:rPr>
          <w:rFonts w:eastAsia="Calibri"/>
          <w:b/>
          <w:bCs/>
          <w:iCs/>
        </w:rPr>
        <w:t>ávrh usnesení</w:t>
      </w:r>
    </w:p>
    <w:p w14:paraId="4885C7E0" w14:textId="77777777" w:rsidR="000107AD" w:rsidRDefault="006E12B4" w:rsidP="000107AD">
      <w:pPr>
        <w:spacing w:before="0" w:line="120" w:lineRule="auto"/>
        <w:rPr>
          <w:rFonts w:eastAsia="Calibri"/>
          <w:i/>
        </w:rPr>
      </w:pPr>
      <w:r>
        <w:rPr>
          <w:b/>
          <w:bCs/>
          <w:szCs w:val="24"/>
        </w:rPr>
        <w:pict w14:anchorId="2E761B72">
          <v:rect id="_x0000_i1025" style="width:0;height:1.5pt" o:hralign="center" o:hrstd="t" o:hr="t" fillcolor="#a0a0a0" stroked="f"/>
        </w:pict>
      </w:r>
    </w:p>
    <w:p w14:paraId="63DA28F7" w14:textId="6EE50B24" w:rsidR="009A7597" w:rsidRPr="009A7597" w:rsidRDefault="009A7597" w:rsidP="009A7597">
      <w:pPr>
        <w:pStyle w:val="Zkladntextodsazendek"/>
        <w:spacing w:after="0" w:line="264" w:lineRule="auto"/>
        <w:ind w:firstLine="0"/>
        <w:rPr>
          <w:b/>
          <w:bCs/>
        </w:rPr>
      </w:pPr>
      <w:r w:rsidRPr="009A7597">
        <w:rPr>
          <w:b/>
        </w:rPr>
        <w:t xml:space="preserve">Rada </w:t>
      </w:r>
      <w:r w:rsidRPr="009A7597">
        <w:rPr>
          <w:b/>
          <w:bCs/>
        </w:rPr>
        <w:t xml:space="preserve">Olomouckého kraje na svém jednání dne </w:t>
      </w:r>
      <w:proofErr w:type="gramStart"/>
      <w:r w:rsidRPr="009A7597">
        <w:rPr>
          <w:b/>
          <w:bCs/>
        </w:rPr>
        <w:t>04.04.2021</w:t>
      </w:r>
      <w:proofErr w:type="gramEnd"/>
      <w:r w:rsidRPr="009A7597">
        <w:rPr>
          <w:b/>
          <w:bCs/>
        </w:rPr>
        <w:t xml:space="preserve"> projednala uvedené dokumenty a svým usnesením č. </w:t>
      </w:r>
      <w:r w:rsidR="00736FA5" w:rsidRPr="00736FA5">
        <w:rPr>
          <w:b/>
          <w:bCs/>
        </w:rPr>
        <w:t>UR/49/57/2022</w:t>
      </w:r>
      <w:r w:rsidR="00736FA5">
        <w:rPr>
          <w:b/>
          <w:bCs/>
        </w:rPr>
        <w:t xml:space="preserve"> </w:t>
      </w:r>
      <w:r w:rsidRPr="009A7597">
        <w:rPr>
          <w:b/>
          <w:bCs/>
        </w:rPr>
        <w:t>doporučuje Zastupitelstvu Olomouckého kraje přijmout usnesení v tomto znění:</w:t>
      </w:r>
    </w:p>
    <w:p w14:paraId="0BF3773A" w14:textId="175A81A9" w:rsidR="000107AD" w:rsidRDefault="009A7597" w:rsidP="000107AD">
      <w:pPr>
        <w:spacing w:line="264" w:lineRule="auto"/>
        <w:rPr>
          <w:rFonts w:eastAsia="Calibri"/>
          <w:bCs/>
        </w:rPr>
      </w:pPr>
      <w:r>
        <w:rPr>
          <w:rFonts w:eastAsia="Calibri"/>
          <w:bCs/>
        </w:rPr>
        <w:t xml:space="preserve">Zastupitelstvo </w:t>
      </w:r>
      <w:r w:rsidR="000107AD" w:rsidRPr="00DB3E86">
        <w:rPr>
          <w:rFonts w:eastAsia="Calibri"/>
          <w:bCs/>
        </w:rPr>
        <w:t xml:space="preserve">Olomouckého kraje po projednání:  </w:t>
      </w:r>
    </w:p>
    <w:tbl>
      <w:tblPr>
        <w:tblW w:w="0" w:type="auto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9A7597" w14:paraId="4467B87E" w14:textId="77777777" w:rsidTr="0088336A">
        <w:tc>
          <w:tcPr>
            <w:tcW w:w="609" w:type="dxa"/>
          </w:tcPr>
          <w:p w14:paraId="3225BB78" w14:textId="77777777" w:rsidR="009A7597" w:rsidRPr="009D6721" w:rsidRDefault="009A7597" w:rsidP="0088336A">
            <w:r>
              <w:t>1.</w:t>
            </w:r>
          </w:p>
        </w:tc>
        <w:tc>
          <w:tcPr>
            <w:tcW w:w="8505" w:type="dxa"/>
          </w:tcPr>
          <w:p w14:paraId="6C95A855" w14:textId="77777777" w:rsidR="009A7597" w:rsidRPr="006A427F" w:rsidRDefault="009A7597" w:rsidP="0088336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/>
                <w:spacing w:val="70"/>
                <w:szCs w:val="24"/>
              </w:rPr>
              <w:t>rozhoduje</w:t>
            </w:r>
            <w:r>
              <w:rPr>
                <w:szCs w:val="24"/>
              </w:rPr>
              <w:t xml:space="preserve"> </w:t>
            </w:r>
            <w:r w:rsidRPr="006A427F">
              <w:rPr>
                <w:szCs w:val="24"/>
              </w:rPr>
              <w:t>o poskytnutí účelově určené dotace ze státního rozpočtu v rámci Podprogramu č. 1 Programu finanční podpory poskytování sociálních služeb v Olomouckém kraji jednotlivým sociálním službám, dle přílohy č. 1 usnesení</w:t>
            </w:r>
          </w:p>
        </w:tc>
      </w:tr>
      <w:tr w:rsidR="009A7597" w14:paraId="6EAD44D5" w14:textId="77777777" w:rsidTr="0088336A">
        <w:tc>
          <w:tcPr>
            <w:tcW w:w="609" w:type="dxa"/>
          </w:tcPr>
          <w:p w14:paraId="5A1D9E1A" w14:textId="77777777" w:rsidR="009A7597" w:rsidRPr="009D6721" w:rsidRDefault="009A7597" w:rsidP="0088336A">
            <w:r>
              <w:lastRenderedPageBreak/>
              <w:t>2.</w:t>
            </w:r>
          </w:p>
        </w:tc>
        <w:tc>
          <w:tcPr>
            <w:tcW w:w="8505" w:type="dxa"/>
          </w:tcPr>
          <w:p w14:paraId="3D472D9A" w14:textId="77777777" w:rsidR="009A7597" w:rsidRPr="006A427F" w:rsidRDefault="009A7597" w:rsidP="0088336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/>
                <w:spacing w:val="70"/>
                <w:szCs w:val="24"/>
              </w:rPr>
              <w:t>schvaluje</w:t>
            </w:r>
            <w:r>
              <w:rPr>
                <w:szCs w:val="24"/>
              </w:rPr>
              <w:t xml:space="preserve"> </w:t>
            </w:r>
            <w:r w:rsidRPr="006A427F">
              <w:rPr>
                <w:szCs w:val="24"/>
              </w:rPr>
              <w:t>znění vzorového dodatku k veřejnoprávní smlouvě o poskytnutí účelově určené dotace ze státního rozpočtu na poskytování sociálních služeb, dle přílohy č. 2 usnesení</w:t>
            </w:r>
          </w:p>
        </w:tc>
      </w:tr>
      <w:tr w:rsidR="009A7597" w14:paraId="4CC78041" w14:textId="77777777" w:rsidTr="0088336A">
        <w:tc>
          <w:tcPr>
            <w:tcW w:w="609" w:type="dxa"/>
          </w:tcPr>
          <w:p w14:paraId="0836A20F" w14:textId="77777777" w:rsidR="009A7597" w:rsidRPr="009D6721" w:rsidRDefault="009A7597" w:rsidP="0088336A">
            <w:r>
              <w:t>3.</w:t>
            </w:r>
          </w:p>
        </w:tc>
        <w:tc>
          <w:tcPr>
            <w:tcW w:w="8505" w:type="dxa"/>
          </w:tcPr>
          <w:p w14:paraId="32F3C489" w14:textId="77777777" w:rsidR="009A7597" w:rsidRPr="006A427F" w:rsidRDefault="009A7597" w:rsidP="0088336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/>
                <w:spacing w:val="70"/>
                <w:szCs w:val="24"/>
              </w:rPr>
              <w:t>rozhoduje</w:t>
            </w:r>
            <w:r>
              <w:rPr>
                <w:szCs w:val="24"/>
              </w:rPr>
              <w:t xml:space="preserve"> </w:t>
            </w:r>
            <w:r w:rsidRPr="006A427F">
              <w:rPr>
                <w:szCs w:val="24"/>
              </w:rPr>
              <w:t>o uzavření dodatků k veřejnoprávním smlouvám o poskytnutí účelově určené dotace ze státního rozpočtu na poskytování sociálních služeb s jednotlivými poskytovateli sociálních služeb dle přílohy č. 1 usnesení, ve znění vzorového dodatku k veřejnoprávní smlouvě o poskytnutí účelově určené dotace ze státního rozpočtu na poskytování sociálních služeb, dle přílohy č. 2 usnesení</w:t>
            </w:r>
          </w:p>
        </w:tc>
      </w:tr>
      <w:tr w:rsidR="009A7597" w14:paraId="3693BDDC" w14:textId="77777777" w:rsidTr="0088336A">
        <w:tc>
          <w:tcPr>
            <w:tcW w:w="609" w:type="dxa"/>
          </w:tcPr>
          <w:p w14:paraId="1C901834" w14:textId="77777777" w:rsidR="009A7597" w:rsidRPr="009D6721" w:rsidRDefault="009A7597" w:rsidP="0088336A">
            <w:r>
              <w:t>4.</w:t>
            </w:r>
          </w:p>
        </w:tc>
        <w:tc>
          <w:tcPr>
            <w:tcW w:w="8505" w:type="dxa"/>
          </w:tcPr>
          <w:p w14:paraId="5EFD4D85" w14:textId="77777777" w:rsidR="009A7597" w:rsidRPr="006A427F" w:rsidRDefault="009A7597" w:rsidP="0088336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/>
                <w:spacing w:val="70"/>
                <w:szCs w:val="24"/>
              </w:rPr>
              <w:t>rozhoduje</w:t>
            </w:r>
            <w:r>
              <w:rPr>
                <w:szCs w:val="24"/>
              </w:rPr>
              <w:t xml:space="preserve"> </w:t>
            </w:r>
            <w:r w:rsidRPr="006A427F">
              <w:rPr>
                <w:szCs w:val="24"/>
              </w:rPr>
              <w:t>o uzavření veřejnoprávní smlouvy o poskytnutí účelově určené dotace ze státního rozpočtu na poskytování sociálních služeb s poskytovatelem sociálních služeb dle přílohy č. 1 usnesení, ve znění vzorové veřejnoprávní smlouvy o poskytnutí účelově určené dotace ze státního rozpočtu na poskytování sociálních služeb, schválené usnesením ZOK č. UZ/8/43/2022 ze dne 14. 2. 2022</w:t>
            </w:r>
          </w:p>
        </w:tc>
      </w:tr>
    </w:tbl>
    <w:p w14:paraId="2A5645C1" w14:textId="77777777" w:rsidR="00CF17B5" w:rsidRPr="00D417E5" w:rsidRDefault="00CF17B5" w:rsidP="00094B96">
      <w:pPr>
        <w:pStyle w:val="NadpisDZ"/>
        <w:rPr>
          <w:i/>
        </w:rPr>
      </w:pPr>
      <w:r w:rsidRPr="00D417E5">
        <w:t>Přílohy usnesení</w:t>
      </w:r>
    </w:p>
    <w:p w14:paraId="4ABEC126" w14:textId="77777777" w:rsidR="00CF17B5" w:rsidRPr="00D417E5" w:rsidRDefault="00CF17B5" w:rsidP="00CF17B5">
      <w:pPr>
        <w:spacing w:before="0" w:line="120" w:lineRule="auto"/>
        <w:ind w:left="28"/>
        <w:rPr>
          <w:rFonts w:eastAsia="Calibri"/>
          <w:b/>
          <w:bCs/>
          <w:iCs/>
        </w:rPr>
      </w:pPr>
    </w:p>
    <w:p w14:paraId="5D1FC6A2" w14:textId="5A7377EB" w:rsidR="00B65AA4" w:rsidRPr="00D417E5" w:rsidRDefault="00B65AA4" w:rsidP="00B65AA4">
      <w:pPr>
        <w:spacing w:line="264" w:lineRule="auto"/>
        <w:rPr>
          <w:szCs w:val="24"/>
        </w:rPr>
      </w:pPr>
      <w:r w:rsidRPr="00D417E5">
        <w:rPr>
          <w:szCs w:val="24"/>
        </w:rPr>
        <w:t>Usnesení_příloha č. 01 - Návrh na poskytnutí dotace jednotlivým sociálním službám</w:t>
      </w:r>
    </w:p>
    <w:p w14:paraId="2714264B" w14:textId="77777777" w:rsidR="00B65AA4" w:rsidRPr="00D417E5" w:rsidRDefault="00B65AA4" w:rsidP="00B65AA4">
      <w:pPr>
        <w:spacing w:line="264" w:lineRule="auto"/>
        <w:rPr>
          <w:noProof/>
        </w:rPr>
      </w:pPr>
      <w:r w:rsidRPr="00D417E5">
        <w:rPr>
          <w:szCs w:val="24"/>
        </w:rPr>
        <w:t xml:space="preserve">Usnesení_příloha č. 02 - </w:t>
      </w:r>
      <w:r w:rsidRPr="00D417E5">
        <w:rPr>
          <w:noProof/>
        </w:rPr>
        <w:t xml:space="preserve">Vzorový dodatek ke smlouvě </w:t>
      </w:r>
    </w:p>
    <w:p w14:paraId="76C0EBD1" w14:textId="77777777" w:rsidR="00B65AA4" w:rsidRDefault="00B65AA4" w:rsidP="00B65AA4">
      <w:pPr>
        <w:spacing w:before="360" w:line="264" w:lineRule="auto"/>
        <w:ind w:left="28"/>
        <w:rPr>
          <w:rFonts w:eastAsia="Calibri"/>
          <w:i/>
        </w:rPr>
      </w:pPr>
      <w:r w:rsidRPr="009E3D6C">
        <w:rPr>
          <w:rFonts w:eastAsia="Calibri"/>
          <w:b/>
          <w:bCs/>
          <w:iCs/>
        </w:rPr>
        <w:t>Přílohy</w:t>
      </w:r>
      <w:r>
        <w:rPr>
          <w:rFonts w:eastAsia="Calibri"/>
          <w:b/>
          <w:bCs/>
          <w:iCs/>
        </w:rPr>
        <w:t xml:space="preserve"> důvodové zprávy</w:t>
      </w:r>
    </w:p>
    <w:p w14:paraId="6223A211" w14:textId="77777777" w:rsidR="00B65AA4" w:rsidRPr="009E3D6C" w:rsidRDefault="006E12B4" w:rsidP="00B65AA4">
      <w:pPr>
        <w:spacing w:before="0" w:line="120" w:lineRule="auto"/>
        <w:ind w:left="28"/>
        <w:rPr>
          <w:rFonts w:eastAsia="Calibri"/>
          <w:b/>
          <w:bCs/>
          <w:iCs/>
        </w:rPr>
      </w:pPr>
      <w:r>
        <w:rPr>
          <w:b/>
          <w:bCs/>
          <w:szCs w:val="24"/>
        </w:rPr>
        <w:pict w14:anchorId="42634E55">
          <v:rect id="_x0000_i1026" style="width:0;height:1.5pt" o:hralign="center" o:hrstd="t" o:hr="t" fillcolor="#a0a0a0" stroked="f"/>
        </w:pict>
      </w:r>
    </w:p>
    <w:p w14:paraId="74FB9880" w14:textId="6532CF71" w:rsidR="00B65AA4" w:rsidRPr="0052487F" w:rsidRDefault="00B65AA4" w:rsidP="00B65AA4">
      <w:pPr>
        <w:spacing w:line="264" w:lineRule="auto"/>
        <w:rPr>
          <w:noProof/>
        </w:rPr>
      </w:pPr>
      <w:r>
        <w:rPr>
          <w:szCs w:val="24"/>
        </w:rPr>
        <w:t>Zpráva k DZ_příloha č. 0</w:t>
      </w:r>
      <w:r w:rsidR="004862AF">
        <w:rPr>
          <w:szCs w:val="24"/>
        </w:rPr>
        <w:t>1</w:t>
      </w:r>
      <w:r>
        <w:rPr>
          <w:szCs w:val="24"/>
        </w:rPr>
        <w:t xml:space="preserve"> - </w:t>
      </w:r>
      <w:r w:rsidRPr="0052487F">
        <w:rPr>
          <w:noProof/>
        </w:rPr>
        <w:t>Vzorová smlouva o poskytnutí dotace</w:t>
      </w:r>
    </w:p>
    <w:p w14:paraId="73165444" w14:textId="33CCB854" w:rsidR="00B65AA4" w:rsidRPr="0052487F" w:rsidRDefault="00B65AA4" w:rsidP="00B65AA4">
      <w:pPr>
        <w:spacing w:line="264" w:lineRule="auto"/>
        <w:rPr>
          <w:szCs w:val="24"/>
        </w:rPr>
      </w:pPr>
      <w:r>
        <w:rPr>
          <w:szCs w:val="24"/>
        </w:rPr>
        <w:t>Zpráva k DZ_příloha č. 0</w:t>
      </w:r>
      <w:r w:rsidR="004862AF">
        <w:rPr>
          <w:szCs w:val="24"/>
        </w:rPr>
        <w:t>2</w:t>
      </w:r>
      <w:r>
        <w:rPr>
          <w:szCs w:val="24"/>
        </w:rPr>
        <w:t xml:space="preserve"> - </w:t>
      </w:r>
      <w:r w:rsidRPr="0052487F">
        <w:rPr>
          <w:noProof/>
        </w:rPr>
        <w:t>Vzorová smlouva o poskytnutí dotace – PO obce</w:t>
      </w:r>
    </w:p>
    <w:p w14:paraId="3AABB8F4" w14:textId="737EAB32" w:rsidR="00B65AA4" w:rsidRPr="0052487F" w:rsidRDefault="00B65AA4" w:rsidP="00B65AA4">
      <w:pPr>
        <w:spacing w:line="264" w:lineRule="auto"/>
      </w:pPr>
      <w:r>
        <w:rPr>
          <w:szCs w:val="24"/>
        </w:rPr>
        <w:t>Zpráva k DZ_příloha č. 0</w:t>
      </w:r>
      <w:r w:rsidR="004862AF">
        <w:rPr>
          <w:szCs w:val="24"/>
        </w:rPr>
        <w:t>3</w:t>
      </w:r>
      <w:r>
        <w:rPr>
          <w:szCs w:val="24"/>
        </w:rPr>
        <w:t xml:space="preserve"> - </w:t>
      </w:r>
      <w:r w:rsidRPr="0052487F">
        <w:rPr>
          <w:noProof/>
        </w:rPr>
        <w:t xml:space="preserve">Vzorová smlouva o poskytnutí dotace </w:t>
      </w:r>
      <w:r w:rsidRPr="0052487F">
        <w:rPr>
          <w:szCs w:val="24"/>
        </w:rPr>
        <w:t xml:space="preserve">– obec </w:t>
      </w:r>
    </w:p>
    <w:p w14:paraId="7683DC3C" w14:textId="77777777" w:rsidR="000868D5" w:rsidRPr="000868D5" w:rsidRDefault="000868D5" w:rsidP="000868D5"/>
    <w:p w14:paraId="3FBA9EDE" w14:textId="77777777" w:rsidR="000868D5" w:rsidRPr="000868D5" w:rsidRDefault="000868D5" w:rsidP="000868D5"/>
    <w:p w14:paraId="07D9460F" w14:textId="77777777" w:rsidR="000868D5" w:rsidRPr="000868D5" w:rsidRDefault="000868D5" w:rsidP="000868D5"/>
    <w:p w14:paraId="7129D44A" w14:textId="77777777" w:rsidR="000868D5" w:rsidRPr="000868D5" w:rsidRDefault="000868D5" w:rsidP="000868D5"/>
    <w:p w14:paraId="64E9D25C" w14:textId="4B1B62AC" w:rsidR="00CF17B5" w:rsidRPr="000868D5" w:rsidRDefault="000868D5" w:rsidP="000868D5">
      <w:pPr>
        <w:tabs>
          <w:tab w:val="left" w:pos="2605"/>
        </w:tabs>
      </w:pPr>
      <w:r>
        <w:tab/>
      </w:r>
    </w:p>
    <w:sectPr w:rsidR="00CF17B5" w:rsidRPr="000868D5" w:rsidSect="00BF4B95">
      <w:headerReference w:type="default" r:id="rId9"/>
      <w:footerReference w:type="default" r:id="rId10"/>
      <w:pgSz w:w="11906" w:h="16838"/>
      <w:pgMar w:top="1077" w:right="1077" w:bottom="899" w:left="1077" w:header="709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7B5C2" w14:textId="77777777" w:rsidR="00351047" w:rsidRDefault="00351047" w:rsidP="00E21A8D">
      <w:r>
        <w:separator/>
      </w:r>
    </w:p>
  </w:endnote>
  <w:endnote w:type="continuationSeparator" w:id="0">
    <w:p w14:paraId="49575A0D" w14:textId="77777777" w:rsidR="00351047" w:rsidRDefault="00351047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Arial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0677E" w14:textId="73586343" w:rsidR="00CF17B5" w:rsidRPr="00CF17B5" w:rsidRDefault="009C1C34" w:rsidP="00CF17B5">
    <w:pPr>
      <w:pBdr>
        <w:top w:val="single" w:sz="4" w:space="1" w:color="auto"/>
      </w:pBdr>
      <w:tabs>
        <w:tab w:val="center" w:pos="4536"/>
        <w:tab w:val="right" w:pos="9752"/>
      </w:tabs>
      <w:spacing w:before="0" w:line="240" w:lineRule="auto"/>
      <w:jc w:val="left"/>
      <w:rPr>
        <w:rFonts w:eastAsia="Times New Roman" w:cs="Times New Roman"/>
        <w:i/>
        <w:sz w:val="20"/>
        <w:szCs w:val="20"/>
      </w:rPr>
    </w:pPr>
    <w:r>
      <w:rPr>
        <w:rFonts w:eastAsia="Times New Roman" w:cs="Times New Roman"/>
        <w:i/>
        <w:sz w:val="20"/>
        <w:szCs w:val="20"/>
      </w:rPr>
      <w:t xml:space="preserve">Zastupitelstvo </w:t>
    </w:r>
    <w:r w:rsidR="00AC3E86" w:rsidRPr="00AC3E86">
      <w:rPr>
        <w:rFonts w:eastAsia="Times New Roman" w:cs="Times New Roman"/>
        <w:i/>
        <w:sz w:val="20"/>
        <w:szCs w:val="20"/>
      </w:rPr>
      <w:t xml:space="preserve">Olomouckého kraje </w:t>
    </w:r>
    <w:proofErr w:type="gramStart"/>
    <w:r>
      <w:rPr>
        <w:rFonts w:eastAsia="Times New Roman" w:cs="Times New Roman"/>
        <w:i/>
        <w:sz w:val="20"/>
        <w:szCs w:val="20"/>
      </w:rPr>
      <w:t>11</w:t>
    </w:r>
    <w:r w:rsidR="000868D5">
      <w:rPr>
        <w:rFonts w:eastAsia="Times New Roman" w:cs="Times New Roman"/>
        <w:i/>
        <w:sz w:val="20"/>
        <w:szCs w:val="20"/>
      </w:rPr>
      <w:t>.04.2022</w:t>
    </w:r>
    <w:proofErr w:type="gramEnd"/>
    <w:r w:rsidR="00AC3E86" w:rsidRPr="00AC3E86">
      <w:rPr>
        <w:rFonts w:eastAsia="Times New Roman" w:cs="Times New Roman"/>
        <w:i/>
        <w:sz w:val="20"/>
        <w:szCs w:val="20"/>
      </w:rPr>
      <w:tab/>
    </w:r>
    <w:r w:rsidR="00AC3E86" w:rsidRPr="00AC3E86">
      <w:rPr>
        <w:rFonts w:eastAsia="Times New Roman" w:cs="Times New Roman"/>
        <w:i/>
        <w:sz w:val="20"/>
        <w:szCs w:val="20"/>
      </w:rPr>
      <w:tab/>
    </w:r>
    <w:r w:rsidR="00264B93">
      <w:rPr>
        <w:rFonts w:eastAsia="Times New Roman" w:cs="Times New Roman"/>
        <w:i/>
        <w:sz w:val="20"/>
        <w:szCs w:val="20"/>
      </w:rPr>
      <w:t xml:space="preserve">      </w:t>
    </w:r>
    <w:sdt>
      <w:sdtPr>
        <w:rPr>
          <w:rFonts w:eastAsia="Times New Roman" w:cs="Times New Roman"/>
          <w:i/>
          <w:sz w:val="20"/>
          <w:szCs w:val="20"/>
        </w:rPr>
        <w:id w:val="61756835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eastAsia="Times New Roman" w:cs="Times New Roman"/>
              <w:i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F17B5" w:rsidRPr="00CF17B5">
              <w:rPr>
                <w:rFonts w:eastAsia="Times New Roman" w:cs="Times New Roman"/>
                <w:i/>
                <w:sz w:val="20"/>
                <w:szCs w:val="20"/>
              </w:rPr>
              <w:t xml:space="preserve">Stránka </w:t>
            </w:r>
            <w:r w:rsidR="00CF17B5" w:rsidRPr="00CF17B5">
              <w:rPr>
                <w:rFonts w:eastAsia="Times New Roman" w:cs="Times New Roman"/>
                <w:bCs/>
                <w:i/>
                <w:sz w:val="20"/>
                <w:szCs w:val="20"/>
              </w:rPr>
              <w:fldChar w:fldCharType="begin"/>
            </w:r>
            <w:r w:rsidR="00CF17B5" w:rsidRPr="00CF17B5">
              <w:rPr>
                <w:rFonts w:eastAsia="Times New Roman" w:cs="Times New Roman"/>
                <w:bCs/>
                <w:i/>
                <w:sz w:val="20"/>
                <w:szCs w:val="20"/>
              </w:rPr>
              <w:instrText>PAGE</w:instrText>
            </w:r>
            <w:r w:rsidR="00CF17B5" w:rsidRPr="00CF17B5">
              <w:rPr>
                <w:rFonts w:eastAsia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6E12B4">
              <w:rPr>
                <w:rFonts w:eastAsia="Times New Roman" w:cs="Times New Roman"/>
                <w:bCs/>
                <w:i/>
                <w:noProof/>
                <w:sz w:val="20"/>
                <w:szCs w:val="20"/>
              </w:rPr>
              <w:t>4</w:t>
            </w:r>
            <w:r w:rsidR="00CF17B5" w:rsidRPr="00CF17B5">
              <w:rPr>
                <w:rFonts w:eastAsia="Times New Roman" w:cs="Times New Roman"/>
                <w:i/>
                <w:sz w:val="20"/>
                <w:szCs w:val="20"/>
              </w:rPr>
              <w:fldChar w:fldCharType="end"/>
            </w:r>
            <w:r w:rsidR="00CF17B5" w:rsidRPr="00CF17B5">
              <w:rPr>
                <w:rFonts w:eastAsia="Times New Roman" w:cs="Times New Roman"/>
                <w:i/>
                <w:sz w:val="20"/>
                <w:szCs w:val="20"/>
              </w:rPr>
              <w:t xml:space="preserve"> z </w:t>
            </w:r>
            <w:r w:rsidR="00CF17B5" w:rsidRPr="00CF17B5">
              <w:rPr>
                <w:rFonts w:eastAsia="Times New Roman" w:cs="Times New Roman"/>
                <w:bCs/>
                <w:i/>
                <w:sz w:val="20"/>
                <w:szCs w:val="20"/>
              </w:rPr>
              <w:fldChar w:fldCharType="begin"/>
            </w:r>
            <w:r w:rsidR="00CF17B5" w:rsidRPr="00CF17B5">
              <w:rPr>
                <w:rFonts w:eastAsia="Times New Roman" w:cs="Times New Roman"/>
                <w:bCs/>
                <w:i/>
                <w:sz w:val="20"/>
                <w:szCs w:val="20"/>
              </w:rPr>
              <w:instrText>NUMPAGES</w:instrText>
            </w:r>
            <w:r w:rsidR="00CF17B5" w:rsidRPr="00CF17B5">
              <w:rPr>
                <w:rFonts w:eastAsia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6E12B4">
              <w:rPr>
                <w:rFonts w:eastAsia="Times New Roman" w:cs="Times New Roman"/>
                <w:bCs/>
                <w:i/>
                <w:noProof/>
                <w:sz w:val="20"/>
                <w:szCs w:val="20"/>
              </w:rPr>
              <w:t>4</w:t>
            </w:r>
            <w:r w:rsidR="00CF17B5" w:rsidRPr="00CF17B5">
              <w:rPr>
                <w:rFonts w:eastAsia="Times New Roman" w:cs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</w:p>
  <w:p w14:paraId="385F1D19" w14:textId="793F1ACD" w:rsidR="00AC3E86" w:rsidRPr="00AC3E86" w:rsidRDefault="00984E15" w:rsidP="00AC3E86">
    <w:pPr>
      <w:pBdr>
        <w:top w:val="single" w:sz="4" w:space="1" w:color="auto"/>
      </w:pBdr>
      <w:tabs>
        <w:tab w:val="center" w:pos="4536"/>
        <w:tab w:val="right" w:pos="9072"/>
      </w:tabs>
      <w:spacing w:before="0" w:line="240" w:lineRule="auto"/>
      <w:jc w:val="left"/>
      <w:rPr>
        <w:rFonts w:eastAsia="Times New Roman" w:cs="Times New Roman"/>
        <w:i/>
        <w:sz w:val="20"/>
        <w:szCs w:val="20"/>
      </w:rPr>
    </w:pPr>
    <w:r>
      <w:rPr>
        <w:rFonts w:eastAsia="Times New Roman" w:cs="Times New Roman"/>
        <w:i/>
        <w:sz w:val="20"/>
        <w:szCs w:val="20"/>
      </w:rPr>
      <w:t xml:space="preserve">57. </w:t>
    </w:r>
    <w:r w:rsidR="00AC3E86" w:rsidRPr="00AC3E86">
      <w:rPr>
        <w:rFonts w:eastAsia="Times New Roman" w:cs="Times New Roman"/>
        <w:i/>
        <w:sz w:val="20"/>
        <w:szCs w:val="20"/>
      </w:rPr>
      <w:t>Program finanční podpory poskytování sociálních služeb v Olomouckém kraji, Podprogram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BACCA" w14:textId="77777777" w:rsidR="00351047" w:rsidRDefault="00351047" w:rsidP="00E21A8D">
      <w:r>
        <w:separator/>
      </w:r>
    </w:p>
  </w:footnote>
  <w:footnote w:type="continuationSeparator" w:id="0">
    <w:p w14:paraId="07EFF800" w14:textId="77777777" w:rsidR="00351047" w:rsidRDefault="00351047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3759C" w14:textId="77777777" w:rsidR="005556A8" w:rsidRDefault="005556A8" w:rsidP="00E21A8D">
    <w:pPr>
      <w:pStyle w:val="Zhlav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CE26EE2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4764F25"/>
    <w:multiLevelType w:val="hybridMultilevel"/>
    <w:tmpl w:val="61F68B2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7D4F1B"/>
    <w:multiLevelType w:val="hybridMultilevel"/>
    <w:tmpl w:val="2438E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104FD7"/>
    <w:multiLevelType w:val="hybridMultilevel"/>
    <w:tmpl w:val="26FA8B4E"/>
    <w:lvl w:ilvl="0" w:tplc="1C52DFA4">
      <w:start w:val="1"/>
      <w:numFmt w:val="decimal"/>
      <w:lvlText w:val="%1."/>
      <w:lvlJc w:val="left"/>
      <w:pPr>
        <w:ind w:left="7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E01AD"/>
    <w:multiLevelType w:val="hybridMultilevel"/>
    <w:tmpl w:val="130E48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C074B7C"/>
    <w:multiLevelType w:val="hybridMultilevel"/>
    <w:tmpl w:val="0DB06676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E6C1FEB"/>
    <w:multiLevelType w:val="hybridMultilevel"/>
    <w:tmpl w:val="86143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01060"/>
    <w:multiLevelType w:val="hybridMultilevel"/>
    <w:tmpl w:val="B3BA8C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B4341F4"/>
    <w:multiLevelType w:val="hybridMultilevel"/>
    <w:tmpl w:val="02A82F9E"/>
    <w:lvl w:ilvl="0" w:tplc="3FC608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A76B9"/>
    <w:multiLevelType w:val="hybridMultilevel"/>
    <w:tmpl w:val="EE46BA10"/>
    <w:lvl w:ilvl="0" w:tplc="80EE8D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6462F01"/>
    <w:multiLevelType w:val="hybridMultilevel"/>
    <w:tmpl w:val="BE427D12"/>
    <w:lvl w:ilvl="0" w:tplc="B6767A7E">
      <w:start w:val="1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60F4B"/>
    <w:multiLevelType w:val="hybridMultilevel"/>
    <w:tmpl w:val="47B09E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3D20DA"/>
    <w:multiLevelType w:val="hybridMultilevel"/>
    <w:tmpl w:val="A59CE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0B41E98"/>
    <w:multiLevelType w:val="hybridMultilevel"/>
    <w:tmpl w:val="8D1AC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45D83"/>
    <w:multiLevelType w:val="hybridMultilevel"/>
    <w:tmpl w:val="502E5B8A"/>
    <w:lvl w:ilvl="0" w:tplc="80EE8D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AF4A09"/>
    <w:multiLevelType w:val="hybridMultilevel"/>
    <w:tmpl w:val="CBD8AA0A"/>
    <w:lvl w:ilvl="0" w:tplc="C3704DB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F0FC8"/>
    <w:multiLevelType w:val="hybridMultilevel"/>
    <w:tmpl w:val="CA4A2D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4D6565"/>
    <w:multiLevelType w:val="hybridMultilevel"/>
    <w:tmpl w:val="60949B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D22A2"/>
    <w:multiLevelType w:val="hybridMultilevel"/>
    <w:tmpl w:val="BB16C5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B7CAB"/>
    <w:multiLevelType w:val="hybridMultilevel"/>
    <w:tmpl w:val="5D223A2A"/>
    <w:lvl w:ilvl="0" w:tplc="BD8C42F0">
      <w:start w:val="1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0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13"/>
  </w:num>
  <w:num w:numId="9">
    <w:abstractNumId w:val="0"/>
  </w:num>
  <w:num w:numId="10">
    <w:abstractNumId w:val="0"/>
  </w:num>
  <w:num w:numId="11">
    <w:abstractNumId w:val="21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0"/>
  </w:num>
  <w:num w:numId="16">
    <w:abstractNumId w:val="5"/>
  </w:num>
  <w:num w:numId="17">
    <w:abstractNumId w:val="0"/>
  </w:num>
  <w:num w:numId="18">
    <w:abstractNumId w:val="19"/>
  </w:num>
  <w:num w:numId="19">
    <w:abstractNumId w:val="14"/>
  </w:num>
  <w:num w:numId="20">
    <w:abstractNumId w:val="25"/>
  </w:num>
  <w:num w:numId="21">
    <w:abstractNumId w:val="24"/>
  </w:num>
  <w:num w:numId="22">
    <w:abstractNumId w:val="3"/>
  </w:num>
  <w:num w:numId="23">
    <w:abstractNumId w:val="18"/>
  </w:num>
  <w:num w:numId="24">
    <w:abstractNumId w:val="26"/>
  </w:num>
  <w:num w:numId="25">
    <w:abstractNumId w:val="23"/>
  </w:num>
  <w:num w:numId="26">
    <w:abstractNumId w:val="23"/>
  </w:num>
  <w:num w:numId="27">
    <w:abstractNumId w:val="22"/>
  </w:num>
  <w:num w:numId="28">
    <w:abstractNumId w:val="15"/>
  </w:num>
  <w:num w:numId="29">
    <w:abstractNumId w:val="12"/>
  </w:num>
  <w:num w:numId="30">
    <w:abstractNumId w:val="11"/>
  </w:num>
  <w:num w:numId="31">
    <w:abstractNumId w:val="17"/>
  </w:num>
  <w:num w:numId="32">
    <w:abstractNumId w:val="27"/>
  </w:num>
  <w:num w:numId="3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84A"/>
    <w:rsid w:val="00000F84"/>
    <w:rsid w:val="00002D5B"/>
    <w:rsid w:val="00002F83"/>
    <w:rsid w:val="00005BA6"/>
    <w:rsid w:val="00006086"/>
    <w:rsid w:val="0000692B"/>
    <w:rsid w:val="00007ECD"/>
    <w:rsid w:val="000104A7"/>
    <w:rsid w:val="000107AD"/>
    <w:rsid w:val="00011838"/>
    <w:rsid w:val="0001279C"/>
    <w:rsid w:val="00014837"/>
    <w:rsid w:val="0001505C"/>
    <w:rsid w:val="000157BA"/>
    <w:rsid w:val="000202F0"/>
    <w:rsid w:val="00022E4B"/>
    <w:rsid w:val="00027C3F"/>
    <w:rsid w:val="00031A24"/>
    <w:rsid w:val="00033CD0"/>
    <w:rsid w:val="00035970"/>
    <w:rsid w:val="00035D60"/>
    <w:rsid w:val="00036F88"/>
    <w:rsid w:val="00037412"/>
    <w:rsid w:val="000374D0"/>
    <w:rsid w:val="00040F4E"/>
    <w:rsid w:val="00041AC8"/>
    <w:rsid w:val="000436EC"/>
    <w:rsid w:val="00043D71"/>
    <w:rsid w:val="00044005"/>
    <w:rsid w:val="0004414C"/>
    <w:rsid w:val="00044303"/>
    <w:rsid w:val="00044648"/>
    <w:rsid w:val="00044E2F"/>
    <w:rsid w:val="000505C9"/>
    <w:rsid w:val="00050A5D"/>
    <w:rsid w:val="00050A9B"/>
    <w:rsid w:val="00050DE0"/>
    <w:rsid w:val="00051F55"/>
    <w:rsid w:val="00052409"/>
    <w:rsid w:val="00052D3E"/>
    <w:rsid w:val="00052E39"/>
    <w:rsid w:val="000530B8"/>
    <w:rsid w:val="000564B7"/>
    <w:rsid w:val="000600A5"/>
    <w:rsid w:val="00060EF3"/>
    <w:rsid w:val="000612A1"/>
    <w:rsid w:val="000619DE"/>
    <w:rsid w:val="000631CC"/>
    <w:rsid w:val="00064A8B"/>
    <w:rsid w:val="000655B0"/>
    <w:rsid w:val="000655E0"/>
    <w:rsid w:val="00067145"/>
    <w:rsid w:val="00071452"/>
    <w:rsid w:val="000715BF"/>
    <w:rsid w:val="000737FF"/>
    <w:rsid w:val="00073CB1"/>
    <w:rsid w:val="000743F1"/>
    <w:rsid w:val="0007477D"/>
    <w:rsid w:val="000753B4"/>
    <w:rsid w:val="000759B9"/>
    <w:rsid w:val="000804D9"/>
    <w:rsid w:val="00082736"/>
    <w:rsid w:val="00083249"/>
    <w:rsid w:val="00083DFA"/>
    <w:rsid w:val="00085467"/>
    <w:rsid w:val="00085B91"/>
    <w:rsid w:val="00086413"/>
    <w:rsid w:val="00086505"/>
    <w:rsid w:val="000868D5"/>
    <w:rsid w:val="00086943"/>
    <w:rsid w:val="000869BD"/>
    <w:rsid w:val="00090037"/>
    <w:rsid w:val="00090229"/>
    <w:rsid w:val="00090C5B"/>
    <w:rsid w:val="00092ADC"/>
    <w:rsid w:val="00093093"/>
    <w:rsid w:val="00093396"/>
    <w:rsid w:val="00094B96"/>
    <w:rsid w:val="0009506C"/>
    <w:rsid w:val="0009766B"/>
    <w:rsid w:val="000A0007"/>
    <w:rsid w:val="000A0563"/>
    <w:rsid w:val="000A30BC"/>
    <w:rsid w:val="000A4978"/>
    <w:rsid w:val="000A5067"/>
    <w:rsid w:val="000A5C75"/>
    <w:rsid w:val="000A79C6"/>
    <w:rsid w:val="000B0AC6"/>
    <w:rsid w:val="000B1660"/>
    <w:rsid w:val="000B4A9B"/>
    <w:rsid w:val="000B604F"/>
    <w:rsid w:val="000C0563"/>
    <w:rsid w:val="000C0A1C"/>
    <w:rsid w:val="000C1089"/>
    <w:rsid w:val="000C2BF1"/>
    <w:rsid w:val="000C307C"/>
    <w:rsid w:val="000C3D6A"/>
    <w:rsid w:val="000C40DE"/>
    <w:rsid w:val="000C5EC9"/>
    <w:rsid w:val="000C7628"/>
    <w:rsid w:val="000C7888"/>
    <w:rsid w:val="000D23FA"/>
    <w:rsid w:val="000D27A4"/>
    <w:rsid w:val="000D294A"/>
    <w:rsid w:val="000D63F7"/>
    <w:rsid w:val="000D7C82"/>
    <w:rsid w:val="000E4AB9"/>
    <w:rsid w:val="000E59C1"/>
    <w:rsid w:val="000F0140"/>
    <w:rsid w:val="000F0FE4"/>
    <w:rsid w:val="000F1F31"/>
    <w:rsid w:val="000F29E5"/>
    <w:rsid w:val="000F31B1"/>
    <w:rsid w:val="000F3CF3"/>
    <w:rsid w:val="000F5221"/>
    <w:rsid w:val="000F7516"/>
    <w:rsid w:val="0010069E"/>
    <w:rsid w:val="00101CEB"/>
    <w:rsid w:val="00102243"/>
    <w:rsid w:val="0010278F"/>
    <w:rsid w:val="00103154"/>
    <w:rsid w:val="001032CA"/>
    <w:rsid w:val="00105AF2"/>
    <w:rsid w:val="00105F6F"/>
    <w:rsid w:val="001060C3"/>
    <w:rsid w:val="001067BE"/>
    <w:rsid w:val="00106D7D"/>
    <w:rsid w:val="00107BF6"/>
    <w:rsid w:val="00107DAA"/>
    <w:rsid w:val="00111301"/>
    <w:rsid w:val="001137B5"/>
    <w:rsid w:val="00114536"/>
    <w:rsid w:val="00115B45"/>
    <w:rsid w:val="0012333C"/>
    <w:rsid w:val="00124211"/>
    <w:rsid w:val="0012672D"/>
    <w:rsid w:val="00130243"/>
    <w:rsid w:val="00136496"/>
    <w:rsid w:val="0013715D"/>
    <w:rsid w:val="00141958"/>
    <w:rsid w:val="001426D4"/>
    <w:rsid w:val="00142B20"/>
    <w:rsid w:val="00142DF2"/>
    <w:rsid w:val="00142F50"/>
    <w:rsid w:val="001438B5"/>
    <w:rsid w:val="0014799E"/>
    <w:rsid w:val="00150663"/>
    <w:rsid w:val="0015198F"/>
    <w:rsid w:val="001573CB"/>
    <w:rsid w:val="001602B2"/>
    <w:rsid w:val="001614FA"/>
    <w:rsid w:val="00162594"/>
    <w:rsid w:val="00162E1B"/>
    <w:rsid w:val="001633FC"/>
    <w:rsid w:val="001638B2"/>
    <w:rsid w:val="00163CB2"/>
    <w:rsid w:val="00170555"/>
    <w:rsid w:val="001726C8"/>
    <w:rsid w:val="00174433"/>
    <w:rsid w:val="0017557C"/>
    <w:rsid w:val="00175E90"/>
    <w:rsid w:val="0017758E"/>
    <w:rsid w:val="00181211"/>
    <w:rsid w:val="001812A8"/>
    <w:rsid w:val="00182357"/>
    <w:rsid w:val="001860BF"/>
    <w:rsid w:val="00191813"/>
    <w:rsid w:val="00191E36"/>
    <w:rsid w:val="0019202E"/>
    <w:rsid w:val="001933EC"/>
    <w:rsid w:val="0019418C"/>
    <w:rsid w:val="0019469C"/>
    <w:rsid w:val="001969F9"/>
    <w:rsid w:val="001A0D21"/>
    <w:rsid w:val="001A191E"/>
    <w:rsid w:val="001A35C9"/>
    <w:rsid w:val="001A37EA"/>
    <w:rsid w:val="001A446E"/>
    <w:rsid w:val="001A50E4"/>
    <w:rsid w:val="001A5D83"/>
    <w:rsid w:val="001A5EA4"/>
    <w:rsid w:val="001B04DE"/>
    <w:rsid w:val="001B04FE"/>
    <w:rsid w:val="001B1266"/>
    <w:rsid w:val="001B2435"/>
    <w:rsid w:val="001B3741"/>
    <w:rsid w:val="001B3B80"/>
    <w:rsid w:val="001B3CBB"/>
    <w:rsid w:val="001B48D4"/>
    <w:rsid w:val="001B4C35"/>
    <w:rsid w:val="001B6635"/>
    <w:rsid w:val="001C17BC"/>
    <w:rsid w:val="001C20CE"/>
    <w:rsid w:val="001C26F4"/>
    <w:rsid w:val="001C3ADD"/>
    <w:rsid w:val="001C3F31"/>
    <w:rsid w:val="001C4DC0"/>
    <w:rsid w:val="001C5799"/>
    <w:rsid w:val="001C6BE5"/>
    <w:rsid w:val="001C6F88"/>
    <w:rsid w:val="001C7143"/>
    <w:rsid w:val="001D05A0"/>
    <w:rsid w:val="001D2470"/>
    <w:rsid w:val="001D32B6"/>
    <w:rsid w:val="001D47CA"/>
    <w:rsid w:val="001D55E8"/>
    <w:rsid w:val="001D65A3"/>
    <w:rsid w:val="001D6AE4"/>
    <w:rsid w:val="001E01EB"/>
    <w:rsid w:val="001E0C60"/>
    <w:rsid w:val="001E4830"/>
    <w:rsid w:val="001E5044"/>
    <w:rsid w:val="001E545A"/>
    <w:rsid w:val="001E5B71"/>
    <w:rsid w:val="001E6573"/>
    <w:rsid w:val="001F08A9"/>
    <w:rsid w:val="001F1217"/>
    <w:rsid w:val="001F27B1"/>
    <w:rsid w:val="001F6318"/>
    <w:rsid w:val="001F6C0A"/>
    <w:rsid w:val="001F75F8"/>
    <w:rsid w:val="00200AAC"/>
    <w:rsid w:val="00202C5D"/>
    <w:rsid w:val="00204072"/>
    <w:rsid w:val="00204965"/>
    <w:rsid w:val="0020542E"/>
    <w:rsid w:val="00205D1A"/>
    <w:rsid w:val="0020789E"/>
    <w:rsid w:val="0021004C"/>
    <w:rsid w:val="0021071A"/>
    <w:rsid w:val="00210755"/>
    <w:rsid w:val="00211DE3"/>
    <w:rsid w:val="002137FC"/>
    <w:rsid w:val="00215860"/>
    <w:rsid w:val="00215CF6"/>
    <w:rsid w:val="0022078C"/>
    <w:rsid w:val="002213A6"/>
    <w:rsid w:val="002228F1"/>
    <w:rsid w:val="00222F78"/>
    <w:rsid w:val="002230CC"/>
    <w:rsid w:val="00224B43"/>
    <w:rsid w:val="00224C53"/>
    <w:rsid w:val="0022606E"/>
    <w:rsid w:val="0023039E"/>
    <w:rsid w:val="00230C0A"/>
    <w:rsid w:val="00232BDE"/>
    <w:rsid w:val="00235D75"/>
    <w:rsid w:val="0023641F"/>
    <w:rsid w:val="00236CD7"/>
    <w:rsid w:val="002370E2"/>
    <w:rsid w:val="00237225"/>
    <w:rsid w:val="0024019B"/>
    <w:rsid w:val="00240F2A"/>
    <w:rsid w:val="00241274"/>
    <w:rsid w:val="00241792"/>
    <w:rsid w:val="00241B17"/>
    <w:rsid w:val="002424E6"/>
    <w:rsid w:val="002425BB"/>
    <w:rsid w:val="00242959"/>
    <w:rsid w:val="0024590B"/>
    <w:rsid w:val="00247044"/>
    <w:rsid w:val="00247B3A"/>
    <w:rsid w:val="00247C67"/>
    <w:rsid w:val="00247DBB"/>
    <w:rsid w:val="00247E20"/>
    <w:rsid w:val="00251047"/>
    <w:rsid w:val="002516ED"/>
    <w:rsid w:val="00255510"/>
    <w:rsid w:val="0025776E"/>
    <w:rsid w:val="0026054D"/>
    <w:rsid w:val="002618C1"/>
    <w:rsid w:val="00261A11"/>
    <w:rsid w:val="00262234"/>
    <w:rsid w:val="00262B1C"/>
    <w:rsid w:val="00264B25"/>
    <w:rsid w:val="00264B93"/>
    <w:rsid w:val="002653B6"/>
    <w:rsid w:val="00265CB6"/>
    <w:rsid w:val="00271CAB"/>
    <w:rsid w:val="002745C8"/>
    <w:rsid w:val="002745E4"/>
    <w:rsid w:val="00275543"/>
    <w:rsid w:val="00275C55"/>
    <w:rsid w:val="0027668B"/>
    <w:rsid w:val="00276E45"/>
    <w:rsid w:val="00277352"/>
    <w:rsid w:val="00277F54"/>
    <w:rsid w:val="00282BB2"/>
    <w:rsid w:val="00283CEE"/>
    <w:rsid w:val="00287C03"/>
    <w:rsid w:val="00291E93"/>
    <w:rsid w:val="002930F5"/>
    <w:rsid w:val="00293FBE"/>
    <w:rsid w:val="00297875"/>
    <w:rsid w:val="002A080D"/>
    <w:rsid w:val="002A0D81"/>
    <w:rsid w:val="002A159D"/>
    <w:rsid w:val="002A25B0"/>
    <w:rsid w:val="002A2B28"/>
    <w:rsid w:val="002A40E2"/>
    <w:rsid w:val="002A458E"/>
    <w:rsid w:val="002A5CE3"/>
    <w:rsid w:val="002A5FF4"/>
    <w:rsid w:val="002A6E04"/>
    <w:rsid w:val="002B14CC"/>
    <w:rsid w:val="002B1775"/>
    <w:rsid w:val="002B2515"/>
    <w:rsid w:val="002B3261"/>
    <w:rsid w:val="002B34FC"/>
    <w:rsid w:val="002B3892"/>
    <w:rsid w:val="002B3A44"/>
    <w:rsid w:val="002B5DB2"/>
    <w:rsid w:val="002B5FD6"/>
    <w:rsid w:val="002B61B6"/>
    <w:rsid w:val="002C23F6"/>
    <w:rsid w:val="002C3D4F"/>
    <w:rsid w:val="002C5EF0"/>
    <w:rsid w:val="002C60F8"/>
    <w:rsid w:val="002C611C"/>
    <w:rsid w:val="002C76D0"/>
    <w:rsid w:val="002D0597"/>
    <w:rsid w:val="002D095C"/>
    <w:rsid w:val="002D1D8E"/>
    <w:rsid w:val="002D3A62"/>
    <w:rsid w:val="002D4115"/>
    <w:rsid w:val="002D4BFE"/>
    <w:rsid w:val="002D4D3B"/>
    <w:rsid w:val="002D6339"/>
    <w:rsid w:val="002E023F"/>
    <w:rsid w:val="002E0ADD"/>
    <w:rsid w:val="002E1890"/>
    <w:rsid w:val="002E1D83"/>
    <w:rsid w:val="002E2DC0"/>
    <w:rsid w:val="002E2FB8"/>
    <w:rsid w:val="002E3366"/>
    <w:rsid w:val="002E39B5"/>
    <w:rsid w:val="002E5683"/>
    <w:rsid w:val="002F1891"/>
    <w:rsid w:val="002F1F4C"/>
    <w:rsid w:val="002F47DF"/>
    <w:rsid w:val="002F6859"/>
    <w:rsid w:val="002F6E76"/>
    <w:rsid w:val="002F7258"/>
    <w:rsid w:val="002F749B"/>
    <w:rsid w:val="002F7FE9"/>
    <w:rsid w:val="00300A78"/>
    <w:rsid w:val="00301D99"/>
    <w:rsid w:val="00304AAC"/>
    <w:rsid w:val="0030517B"/>
    <w:rsid w:val="003051EE"/>
    <w:rsid w:val="003054E4"/>
    <w:rsid w:val="003060F6"/>
    <w:rsid w:val="003061B9"/>
    <w:rsid w:val="003064EF"/>
    <w:rsid w:val="003066D8"/>
    <w:rsid w:val="003104C8"/>
    <w:rsid w:val="0031181F"/>
    <w:rsid w:val="00311865"/>
    <w:rsid w:val="003131A0"/>
    <w:rsid w:val="003132BC"/>
    <w:rsid w:val="0031380C"/>
    <w:rsid w:val="0031759B"/>
    <w:rsid w:val="0032041E"/>
    <w:rsid w:val="003229FA"/>
    <w:rsid w:val="003245D9"/>
    <w:rsid w:val="00324894"/>
    <w:rsid w:val="00324D99"/>
    <w:rsid w:val="00325B02"/>
    <w:rsid w:val="00330AE1"/>
    <w:rsid w:val="00331EAA"/>
    <w:rsid w:val="003321EC"/>
    <w:rsid w:val="003346E7"/>
    <w:rsid w:val="003348AA"/>
    <w:rsid w:val="0033507F"/>
    <w:rsid w:val="00335158"/>
    <w:rsid w:val="00337BBA"/>
    <w:rsid w:val="00337C0D"/>
    <w:rsid w:val="00337CF1"/>
    <w:rsid w:val="00340A0F"/>
    <w:rsid w:val="00340EE5"/>
    <w:rsid w:val="00341F06"/>
    <w:rsid w:val="003444C4"/>
    <w:rsid w:val="00344E22"/>
    <w:rsid w:val="003454E3"/>
    <w:rsid w:val="00347030"/>
    <w:rsid w:val="00351047"/>
    <w:rsid w:val="00351C44"/>
    <w:rsid w:val="00352F88"/>
    <w:rsid w:val="00353462"/>
    <w:rsid w:val="00354FBD"/>
    <w:rsid w:val="003554FA"/>
    <w:rsid w:val="00355871"/>
    <w:rsid w:val="00357240"/>
    <w:rsid w:val="0036026A"/>
    <w:rsid w:val="0036150B"/>
    <w:rsid w:val="003631D5"/>
    <w:rsid w:val="00363DD6"/>
    <w:rsid w:val="003642C8"/>
    <w:rsid w:val="0036430E"/>
    <w:rsid w:val="00364F86"/>
    <w:rsid w:val="003656CC"/>
    <w:rsid w:val="0036586D"/>
    <w:rsid w:val="00365CBE"/>
    <w:rsid w:val="00365D0F"/>
    <w:rsid w:val="00366173"/>
    <w:rsid w:val="00367C85"/>
    <w:rsid w:val="0037158B"/>
    <w:rsid w:val="003739EC"/>
    <w:rsid w:val="00373A94"/>
    <w:rsid w:val="00374F10"/>
    <w:rsid w:val="003756B4"/>
    <w:rsid w:val="00376BC4"/>
    <w:rsid w:val="0037717A"/>
    <w:rsid w:val="003772A6"/>
    <w:rsid w:val="00381DAB"/>
    <w:rsid w:val="00385529"/>
    <w:rsid w:val="003868E9"/>
    <w:rsid w:val="00393B51"/>
    <w:rsid w:val="0039465E"/>
    <w:rsid w:val="003947F0"/>
    <w:rsid w:val="00394D53"/>
    <w:rsid w:val="00396493"/>
    <w:rsid w:val="00396A23"/>
    <w:rsid w:val="003976B1"/>
    <w:rsid w:val="003A064B"/>
    <w:rsid w:val="003A0B95"/>
    <w:rsid w:val="003A0DFA"/>
    <w:rsid w:val="003A0E5E"/>
    <w:rsid w:val="003A14FB"/>
    <w:rsid w:val="003A1C6B"/>
    <w:rsid w:val="003A250C"/>
    <w:rsid w:val="003A258A"/>
    <w:rsid w:val="003A4452"/>
    <w:rsid w:val="003A4E89"/>
    <w:rsid w:val="003A56E4"/>
    <w:rsid w:val="003A585B"/>
    <w:rsid w:val="003A7608"/>
    <w:rsid w:val="003B1D47"/>
    <w:rsid w:val="003B20CB"/>
    <w:rsid w:val="003B2349"/>
    <w:rsid w:val="003B3628"/>
    <w:rsid w:val="003B3708"/>
    <w:rsid w:val="003B4DB9"/>
    <w:rsid w:val="003B5767"/>
    <w:rsid w:val="003B5800"/>
    <w:rsid w:val="003B5D5A"/>
    <w:rsid w:val="003B6C32"/>
    <w:rsid w:val="003C032F"/>
    <w:rsid w:val="003C09C8"/>
    <w:rsid w:val="003C1734"/>
    <w:rsid w:val="003C21F4"/>
    <w:rsid w:val="003C34D1"/>
    <w:rsid w:val="003C486A"/>
    <w:rsid w:val="003C5EA5"/>
    <w:rsid w:val="003D1FAC"/>
    <w:rsid w:val="003D4101"/>
    <w:rsid w:val="003D4323"/>
    <w:rsid w:val="003D524E"/>
    <w:rsid w:val="003D6DD9"/>
    <w:rsid w:val="003D7BB3"/>
    <w:rsid w:val="003E027B"/>
    <w:rsid w:val="003E0653"/>
    <w:rsid w:val="003E0799"/>
    <w:rsid w:val="003E0868"/>
    <w:rsid w:val="003E44C3"/>
    <w:rsid w:val="003E5199"/>
    <w:rsid w:val="003E5FA6"/>
    <w:rsid w:val="003F44EC"/>
    <w:rsid w:val="003F5784"/>
    <w:rsid w:val="00400AF3"/>
    <w:rsid w:val="00404A17"/>
    <w:rsid w:val="00404C3F"/>
    <w:rsid w:val="00406197"/>
    <w:rsid w:val="004062DD"/>
    <w:rsid w:val="00406563"/>
    <w:rsid w:val="004073AC"/>
    <w:rsid w:val="004139B5"/>
    <w:rsid w:val="00414CBE"/>
    <w:rsid w:val="00415539"/>
    <w:rsid w:val="00415A10"/>
    <w:rsid w:val="004164F6"/>
    <w:rsid w:val="004170A1"/>
    <w:rsid w:val="004178B3"/>
    <w:rsid w:val="00420BD6"/>
    <w:rsid w:val="00420C5D"/>
    <w:rsid w:val="00421019"/>
    <w:rsid w:val="004217B8"/>
    <w:rsid w:val="00421A7F"/>
    <w:rsid w:val="004240FD"/>
    <w:rsid w:val="0042525A"/>
    <w:rsid w:val="0042534F"/>
    <w:rsid w:val="00425907"/>
    <w:rsid w:val="00426FA5"/>
    <w:rsid w:val="00430087"/>
    <w:rsid w:val="00431ED7"/>
    <w:rsid w:val="0043496F"/>
    <w:rsid w:val="00436CB7"/>
    <w:rsid w:val="00440921"/>
    <w:rsid w:val="00440D75"/>
    <w:rsid w:val="004412A6"/>
    <w:rsid w:val="00445085"/>
    <w:rsid w:val="0044597B"/>
    <w:rsid w:val="00446E8D"/>
    <w:rsid w:val="00447C83"/>
    <w:rsid w:val="00451A8E"/>
    <w:rsid w:val="00452062"/>
    <w:rsid w:val="004538C4"/>
    <w:rsid w:val="00453B4B"/>
    <w:rsid w:val="00453C3D"/>
    <w:rsid w:val="004551BA"/>
    <w:rsid w:val="00455AB1"/>
    <w:rsid w:val="00457A81"/>
    <w:rsid w:val="00461DFA"/>
    <w:rsid w:val="00462E40"/>
    <w:rsid w:val="004651DB"/>
    <w:rsid w:val="0046561B"/>
    <w:rsid w:val="00465937"/>
    <w:rsid w:val="00467566"/>
    <w:rsid w:val="00470EAE"/>
    <w:rsid w:val="00471671"/>
    <w:rsid w:val="00472F3F"/>
    <w:rsid w:val="0047310C"/>
    <w:rsid w:val="00473457"/>
    <w:rsid w:val="00473938"/>
    <w:rsid w:val="004775B4"/>
    <w:rsid w:val="004800F1"/>
    <w:rsid w:val="004807D0"/>
    <w:rsid w:val="00482643"/>
    <w:rsid w:val="00482F02"/>
    <w:rsid w:val="004832C8"/>
    <w:rsid w:val="004842E8"/>
    <w:rsid w:val="00485F53"/>
    <w:rsid w:val="004862AF"/>
    <w:rsid w:val="0048654B"/>
    <w:rsid w:val="0048783C"/>
    <w:rsid w:val="00490169"/>
    <w:rsid w:val="0049027E"/>
    <w:rsid w:val="00490AEA"/>
    <w:rsid w:val="00490C2F"/>
    <w:rsid w:val="00491132"/>
    <w:rsid w:val="00491262"/>
    <w:rsid w:val="00491F58"/>
    <w:rsid w:val="00494217"/>
    <w:rsid w:val="00494AFB"/>
    <w:rsid w:val="00496B20"/>
    <w:rsid w:val="00496CDB"/>
    <w:rsid w:val="00496F5F"/>
    <w:rsid w:val="004A194E"/>
    <w:rsid w:val="004A377A"/>
    <w:rsid w:val="004A3D8E"/>
    <w:rsid w:val="004A5F19"/>
    <w:rsid w:val="004A64C3"/>
    <w:rsid w:val="004A6AB2"/>
    <w:rsid w:val="004B10AC"/>
    <w:rsid w:val="004B4752"/>
    <w:rsid w:val="004B76FD"/>
    <w:rsid w:val="004C10BA"/>
    <w:rsid w:val="004C15F8"/>
    <w:rsid w:val="004C1D4D"/>
    <w:rsid w:val="004C2624"/>
    <w:rsid w:val="004C3487"/>
    <w:rsid w:val="004C3D47"/>
    <w:rsid w:val="004C4E46"/>
    <w:rsid w:val="004C634B"/>
    <w:rsid w:val="004C6BEA"/>
    <w:rsid w:val="004C6E52"/>
    <w:rsid w:val="004C70C2"/>
    <w:rsid w:val="004C71FF"/>
    <w:rsid w:val="004C7438"/>
    <w:rsid w:val="004D04BA"/>
    <w:rsid w:val="004D096F"/>
    <w:rsid w:val="004D114E"/>
    <w:rsid w:val="004D55C5"/>
    <w:rsid w:val="004D69B1"/>
    <w:rsid w:val="004D7120"/>
    <w:rsid w:val="004D7156"/>
    <w:rsid w:val="004E073D"/>
    <w:rsid w:val="004E124B"/>
    <w:rsid w:val="004E1CD5"/>
    <w:rsid w:val="004E42D2"/>
    <w:rsid w:val="004E5182"/>
    <w:rsid w:val="004E53CE"/>
    <w:rsid w:val="004E5409"/>
    <w:rsid w:val="004E5B83"/>
    <w:rsid w:val="004E6C6A"/>
    <w:rsid w:val="004E77CA"/>
    <w:rsid w:val="004F2588"/>
    <w:rsid w:val="004F2F12"/>
    <w:rsid w:val="004F365C"/>
    <w:rsid w:val="004F41DA"/>
    <w:rsid w:val="004F42AB"/>
    <w:rsid w:val="004F466C"/>
    <w:rsid w:val="004F4E99"/>
    <w:rsid w:val="004F56CE"/>
    <w:rsid w:val="004F57B9"/>
    <w:rsid w:val="004F6471"/>
    <w:rsid w:val="004F6B83"/>
    <w:rsid w:val="004F7B60"/>
    <w:rsid w:val="004F7D4B"/>
    <w:rsid w:val="00501019"/>
    <w:rsid w:val="00501A09"/>
    <w:rsid w:val="00502690"/>
    <w:rsid w:val="005026EB"/>
    <w:rsid w:val="00503245"/>
    <w:rsid w:val="00503565"/>
    <w:rsid w:val="00511F4B"/>
    <w:rsid w:val="005138A0"/>
    <w:rsid w:val="0051398E"/>
    <w:rsid w:val="005144D0"/>
    <w:rsid w:val="00514C5F"/>
    <w:rsid w:val="005172F6"/>
    <w:rsid w:val="00521071"/>
    <w:rsid w:val="0052280D"/>
    <w:rsid w:val="00523DF9"/>
    <w:rsid w:val="00525EB9"/>
    <w:rsid w:val="00526107"/>
    <w:rsid w:val="00526350"/>
    <w:rsid w:val="005328F7"/>
    <w:rsid w:val="005329DD"/>
    <w:rsid w:val="00533324"/>
    <w:rsid w:val="005339FC"/>
    <w:rsid w:val="00533D2B"/>
    <w:rsid w:val="00533DE4"/>
    <w:rsid w:val="005344E5"/>
    <w:rsid w:val="00535E61"/>
    <w:rsid w:val="00540DB3"/>
    <w:rsid w:val="00541FAA"/>
    <w:rsid w:val="005424EA"/>
    <w:rsid w:val="005433EA"/>
    <w:rsid w:val="00545CFE"/>
    <w:rsid w:val="005469FB"/>
    <w:rsid w:val="00547654"/>
    <w:rsid w:val="00550440"/>
    <w:rsid w:val="0055044A"/>
    <w:rsid w:val="00550571"/>
    <w:rsid w:val="005507CB"/>
    <w:rsid w:val="0055165C"/>
    <w:rsid w:val="005545A4"/>
    <w:rsid w:val="00554786"/>
    <w:rsid w:val="00554A4A"/>
    <w:rsid w:val="00555074"/>
    <w:rsid w:val="005556A8"/>
    <w:rsid w:val="00555927"/>
    <w:rsid w:val="00560488"/>
    <w:rsid w:val="00560C14"/>
    <w:rsid w:val="005610DF"/>
    <w:rsid w:val="005613BE"/>
    <w:rsid w:val="00561921"/>
    <w:rsid w:val="005631FE"/>
    <w:rsid w:val="0056453B"/>
    <w:rsid w:val="00565E43"/>
    <w:rsid w:val="0056703F"/>
    <w:rsid w:val="00567837"/>
    <w:rsid w:val="005702EB"/>
    <w:rsid w:val="00570A16"/>
    <w:rsid w:val="00575374"/>
    <w:rsid w:val="00576275"/>
    <w:rsid w:val="00576719"/>
    <w:rsid w:val="00577CC4"/>
    <w:rsid w:val="00577E79"/>
    <w:rsid w:val="0058131E"/>
    <w:rsid w:val="005839CD"/>
    <w:rsid w:val="00584164"/>
    <w:rsid w:val="00584890"/>
    <w:rsid w:val="0058533F"/>
    <w:rsid w:val="00585815"/>
    <w:rsid w:val="005860D7"/>
    <w:rsid w:val="005861CB"/>
    <w:rsid w:val="0058647E"/>
    <w:rsid w:val="005872F0"/>
    <w:rsid w:val="0058748B"/>
    <w:rsid w:val="00591197"/>
    <w:rsid w:val="00591821"/>
    <w:rsid w:val="00591BF0"/>
    <w:rsid w:val="00592EF1"/>
    <w:rsid w:val="0059389D"/>
    <w:rsid w:val="005939D1"/>
    <w:rsid w:val="0059401A"/>
    <w:rsid w:val="005943C0"/>
    <w:rsid w:val="0059566A"/>
    <w:rsid w:val="0059626F"/>
    <w:rsid w:val="00597A51"/>
    <w:rsid w:val="00597C68"/>
    <w:rsid w:val="005A339F"/>
    <w:rsid w:val="005A4430"/>
    <w:rsid w:val="005A4BDD"/>
    <w:rsid w:val="005A5F9B"/>
    <w:rsid w:val="005A6FCD"/>
    <w:rsid w:val="005A7269"/>
    <w:rsid w:val="005B0C4D"/>
    <w:rsid w:val="005B2EC5"/>
    <w:rsid w:val="005B4239"/>
    <w:rsid w:val="005B6017"/>
    <w:rsid w:val="005C09D8"/>
    <w:rsid w:val="005C0F6A"/>
    <w:rsid w:val="005C10B6"/>
    <w:rsid w:val="005C1EFF"/>
    <w:rsid w:val="005C26EE"/>
    <w:rsid w:val="005C2924"/>
    <w:rsid w:val="005C376E"/>
    <w:rsid w:val="005C548C"/>
    <w:rsid w:val="005C6E9E"/>
    <w:rsid w:val="005C7094"/>
    <w:rsid w:val="005C771C"/>
    <w:rsid w:val="005D008C"/>
    <w:rsid w:val="005D179C"/>
    <w:rsid w:val="005D37F6"/>
    <w:rsid w:val="005D40F0"/>
    <w:rsid w:val="005D41AC"/>
    <w:rsid w:val="005D5580"/>
    <w:rsid w:val="005D58B2"/>
    <w:rsid w:val="005D65FE"/>
    <w:rsid w:val="005D6E0A"/>
    <w:rsid w:val="005E07A7"/>
    <w:rsid w:val="005E0E53"/>
    <w:rsid w:val="005E293A"/>
    <w:rsid w:val="005E2D49"/>
    <w:rsid w:val="005E3AEA"/>
    <w:rsid w:val="005E452D"/>
    <w:rsid w:val="005E60AB"/>
    <w:rsid w:val="005E7942"/>
    <w:rsid w:val="005F136B"/>
    <w:rsid w:val="005F3592"/>
    <w:rsid w:val="005F446F"/>
    <w:rsid w:val="005F503F"/>
    <w:rsid w:val="006004D0"/>
    <w:rsid w:val="006007E7"/>
    <w:rsid w:val="0060187C"/>
    <w:rsid w:val="00605775"/>
    <w:rsid w:val="006072D3"/>
    <w:rsid w:val="00611329"/>
    <w:rsid w:val="006123F2"/>
    <w:rsid w:val="00613DD9"/>
    <w:rsid w:val="00614D0E"/>
    <w:rsid w:val="00615733"/>
    <w:rsid w:val="006158C8"/>
    <w:rsid w:val="0061780E"/>
    <w:rsid w:val="006179D1"/>
    <w:rsid w:val="00620166"/>
    <w:rsid w:val="006203FC"/>
    <w:rsid w:val="00620549"/>
    <w:rsid w:val="00621273"/>
    <w:rsid w:val="00621A04"/>
    <w:rsid w:val="00623D9C"/>
    <w:rsid w:val="00623E08"/>
    <w:rsid w:val="006245FC"/>
    <w:rsid w:val="00625F82"/>
    <w:rsid w:val="00631B63"/>
    <w:rsid w:val="00633011"/>
    <w:rsid w:val="00633192"/>
    <w:rsid w:val="00634C14"/>
    <w:rsid w:val="00634EED"/>
    <w:rsid w:val="00636698"/>
    <w:rsid w:val="00636C0D"/>
    <w:rsid w:val="00637DA4"/>
    <w:rsid w:val="00641E0C"/>
    <w:rsid w:val="006426E4"/>
    <w:rsid w:val="00643898"/>
    <w:rsid w:val="006443C6"/>
    <w:rsid w:val="00644AEF"/>
    <w:rsid w:val="00645293"/>
    <w:rsid w:val="006460B5"/>
    <w:rsid w:val="00646E98"/>
    <w:rsid w:val="00646F51"/>
    <w:rsid w:val="0064748F"/>
    <w:rsid w:val="00650E92"/>
    <w:rsid w:val="00650F3C"/>
    <w:rsid w:val="006521A5"/>
    <w:rsid w:val="006539B2"/>
    <w:rsid w:val="00655D8E"/>
    <w:rsid w:val="00655FCE"/>
    <w:rsid w:val="006621E7"/>
    <w:rsid w:val="00663243"/>
    <w:rsid w:val="0066425F"/>
    <w:rsid w:val="00665F75"/>
    <w:rsid w:val="00665FD1"/>
    <w:rsid w:val="006673A1"/>
    <w:rsid w:val="00667768"/>
    <w:rsid w:val="006713BF"/>
    <w:rsid w:val="00671D3F"/>
    <w:rsid w:val="006728AF"/>
    <w:rsid w:val="00672BFD"/>
    <w:rsid w:val="006741FE"/>
    <w:rsid w:val="0067688B"/>
    <w:rsid w:val="00676F2D"/>
    <w:rsid w:val="00677030"/>
    <w:rsid w:val="00677854"/>
    <w:rsid w:val="00682A43"/>
    <w:rsid w:val="00682E75"/>
    <w:rsid w:val="006836EE"/>
    <w:rsid w:val="00683806"/>
    <w:rsid w:val="00683851"/>
    <w:rsid w:val="00684269"/>
    <w:rsid w:val="00691598"/>
    <w:rsid w:val="006925EC"/>
    <w:rsid w:val="006938C3"/>
    <w:rsid w:val="006961F5"/>
    <w:rsid w:val="00696685"/>
    <w:rsid w:val="006A26C1"/>
    <w:rsid w:val="006A3A06"/>
    <w:rsid w:val="006A3C99"/>
    <w:rsid w:val="006A5538"/>
    <w:rsid w:val="006A68D5"/>
    <w:rsid w:val="006A7751"/>
    <w:rsid w:val="006B1036"/>
    <w:rsid w:val="006B10AF"/>
    <w:rsid w:val="006B1514"/>
    <w:rsid w:val="006B29DF"/>
    <w:rsid w:val="006B386F"/>
    <w:rsid w:val="006C0242"/>
    <w:rsid w:val="006C29F6"/>
    <w:rsid w:val="006C41D8"/>
    <w:rsid w:val="006C60C1"/>
    <w:rsid w:val="006C75AB"/>
    <w:rsid w:val="006D247F"/>
    <w:rsid w:val="006D2F9C"/>
    <w:rsid w:val="006D3506"/>
    <w:rsid w:val="006D487E"/>
    <w:rsid w:val="006D55CB"/>
    <w:rsid w:val="006D78D8"/>
    <w:rsid w:val="006D7FBC"/>
    <w:rsid w:val="006E12B4"/>
    <w:rsid w:val="006E1C13"/>
    <w:rsid w:val="006E1F8F"/>
    <w:rsid w:val="006E2165"/>
    <w:rsid w:val="006E34F9"/>
    <w:rsid w:val="006E424F"/>
    <w:rsid w:val="006E5171"/>
    <w:rsid w:val="006E605C"/>
    <w:rsid w:val="006E717B"/>
    <w:rsid w:val="006F227F"/>
    <w:rsid w:val="006F2295"/>
    <w:rsid w:val="006F3839"/>
    <w:rsid w:val="006F4874"/>
    <w:rsid w:val="006F584E"/>
    <w:rsid w:val="006F6F01"/>
    <w:rsid w:val="006F70B4"/>
    <w:rsid w:val="007002C8"/>
    <w:rsid w:val="00700933"/>
    <w:rsid w:val="00701022"/>
    <w:rsid w:val="007011A6"/>
    <w:rsid w:val="00701789"/>
    <w:rsid w:val="007019D1"/>
    <w:rsid w:val="00702541"/>
    <w:rsid w:val="007026DA"/>
    <w:rsid w:val="00702ADA"/>
    <w:rsid w:val="00702D3C"/>
    <w:rsid w:val="007053EE"/>
    <w:rsid w:val="00705596"/>
    <w:rsid w:val="0070755A"/>
    <w:rsid w:val="00714D07"/>
    <w:rsid w:val="00716273"/>
    <w:rsid w:val="007236E8"/>
    <w:rsid w:val="00723E9C"/>
    <w:rsid w:val="00724358"/>
    <w:rsid w:val="00725BC5"/>
    <w:rsid w:val="00726F01"/>
    <w:rsid w:val="00726F16"/>
    <w:rsid w:val="00727C6F"/>
    <w:rsid w:val="0073083C"/>
    <w:rsid w:val="0073150B"/>
    <w:rsid w:val="007352B7"/>
    <w:rsid w:val="00736537"/>
    <w:rsid w:val="00736FA5"/>
    <w:rsid w:val="0073779D"/>
    <w:rsid w:val="00737B7F"/>
    <w:rsid w:val="007408D0"/>
    <w:rsid w:val="007419AC"/>
    <w:rsid w:val="007422B5"/>
    <w:rsid w:val="00745374"/>
    <w:rsid w:val="00745B5F"/>
    <w:rsid w:val="007463DC"/>
    <w:rsid w:val="0074653F"/>
    <w:rsid w:val="007466A7"/>
    <w:rsid w:val="00746804"/>
    <w:rsid w:val="0074681B"/>
    <w:rsid w:val="00746C08"/>
    <w:rsid w:val="0075093F"/>
    <w:rsid w:val="00750941"/>
    <w:rsid w:val="00751C7B"/>
    <w:rsid w:val="007537D5"/>
    <w:rsid w:val="0075423A"/>
    <w:rsid w:val="00754EB9"/>
    <w:rsid w:val="00755C56"/>
    <w:rsid w:val="00760864"/>
    <w:rsid w:val="0076208E"/>
    <w:rsid w:val="00762571"/>
    <w:rsid w:val="007638D4"/>
    <w:rsid w:val="00763F1B"/>
    <w:rsid w:val="00764A9A"/>
    <w:rsid w:val="00765756"/>
    <w:rsid w:val="00766F24"/>
    <w:rsid w:val="00767ACD"/>
    <w:rsid w:val="00770754"/>
    <w:rsid w:val="00770B64"/>
    <w:rsid w:val="007721EE"/>
    <w:rsid w:val="00772602"/>
    <w:rsid w:val="00772B5F"/>
    <w:rsid w:val="00772D38"/>
    <w:rsid w:val="0077349B"/>
    <w:rsid w:val="00773A0A"/>
    <w:rsid w:val="00773E32"/>
    <w:rsid w:val="00775381"/>
    <w:rsid w:val="00777B31"/>
    <w:rsid w:val="007818B6"/>
    <w:rsid w:val="00782305"/>
    <w:rsid w:val="0078252E"/>
    <w:rsid w:val="00782818"/>
    <w:rsid w:val="00783B14"/>
    <w:rsid w:val="007876F3"/>
    <w:rsid w:val="00791785"/>
    <w:rsid w:val="00792023"/>
    <w:rsid w:val="00793D24"/>
    <w:rsid w:val="00794833"/>
    <w:rsid w:val="00795A50"/>
    <w:rsid w:val="007963AE"/>
    <w:rsid w:val="007965A1"/>
    <w:rsid w:val="007A0443"/>
    <w:rsid w:val="007A0917"/>
    <w:rsid w:val="007A1F87"/>
    <w:rsid w:val="007A5841"/>
    <w:rsid w:val="007A63D6"/>
    <w:rsid w:val="007B0247"/>
    <w:rsid w:val="007B0573"/>
    <w:rsid w:val="007B0721"/>
    <w:rsid w:val="007B147C"/>
    <w:rsid w:val="007B28DC"/>
    <w:rsid w:val="007B4945"/>
    <w:rsid w:val="007B5696"/>
    <w:rsid w:val="007B592A"/>
    <w:rsid w:val="007C2075"/>
    <w:rsid w:val="007C2992"/>
    <w:rsid w:val="007C2C0C"/>
    <w:rsid w:val="007C42D0"/>
    <w:rsid w:val="007C5931"/>
    <w:rsid w:val="007D1293"/>
    <w:rsid w:val="007D2534"/>
    <w:rsid w:val="007D2609"/>
    <w:rsid w:val="007D32CA"/>
    <w:rsid w:val="007E07CF"/>
    <w:rsid w:val="007E1057"/>
    <w:rsid w:val="007E3E81"/>
    <w:rsid w:val="007E488D"/>
    <w:rsid w:val="007E4D86"/>
    <w:rsid w:val="007E5721"/>
    <w:rsid w:val="007E63C2"/>
    <w:rsid w:val="007E6676"/>
    <w:rsid w:val="007E6C57"/>
    <w:rsid w:val="007E6F91"/>
    <w:rsid w:val="007E7F64"/>
    <w:rsid w:val="007F09B1"/>
    <w:rsid w:val="007F0DE2"/>
    <w:rsid w:val="007F11BC"/>
    <w:rsid w:val="007F150F"/>
    <w:rsid w:val="007F21C9"/>
    <w:rsid w:val="007F24F2"/>
    <w:rsid w:val="007F3936"/>
    <w:rsid w:val="007F393E"/>
    <w:rsid w:val="007F40E2"/>
    <w:rsid w:val="007F4F94"/>
    <w:rsid w:val="007F5B19"/>
    <w:rsid w:val="007F7643"/>
    <w:rsid w:val="007F7DFA"/>
    <w:rsid w:val="00801526"/>
    <w:rsid w:val="00803449"/>
    <w:rsid w:val="00803FB4"/>
    <w:rsid w:val="00807B50"/>
    <w:rsid w:val="008107D4"/>
    <w:rsid w:val="0081168A"/>
    <w:rsid w:val="008124F1"/>
    <w:rsid w:val="008158E4"/>
    <w:rsid w:val="008172A3"/>
    <w:rsid w:val="00820A69"/>
    <w:rsid w:val="0082159E"/>
    <w:rsid w:val="00822080"/>
    <w:rsid w:val="0082546D"/>
    <w:rsid w:val="00827426"/>
    <w:rsid w:val="00830007"/>
    <w:rsid w:val="008302F3"/>
    <w:rsid w:val="00830786"/>
    <w:rsid w:val="00831E85"/>
    <w:rsid w:val="00832541"/>
    <w:rsid w:val="008342AE"/>
    <w:rsid w:val="00840C4C"/>
    <w:rsid w:val="00841D21"/>
    <w:rsid w:val="00842524"/>
    <w:rsid w:val="008441CF"/>
    <w:rsid w:val="008441F7"/>
    <w:rsid w:val="008461DC"/>
    <w:rsid w:val="008465B2"/>
    <w:rsid w:val="00850075"/>
    <w:rsid w:val="00851B34"/>
    <w:rsid w:val="008559FF"/>
    <w:rsid w:val="008607CE"/>
    <w:rsid w:val="00860BE9"/>
    <w:rsid w:val="008623B5"/>
    <w:rsid w:val="0086242D"/>
    <w:rsid w:val="00865ADE"/>
    <w:rsid w:val="00865FA7"/>
    <w:rsid w:val="00867A68"/>
    <w:rsid w:val="00867B50"/>
    <w:rsid w:val="00870280"/>
    <w:rsid w:val="00870D0A"/>
    <w:rsid w:val="00871D42"/>
    <w:rsid w:val="00872C7F"/>
    <w:rsid w:val="00872E64"/>
    <w:rsid w:val="00873E51"/>
    <w:rsid w:val="00873F1C"/>
    <w:rsid w:val="00875D37"/>
    <w:rsid w:val="0087612E"/>
    <w:rsid w:val="00877F42"/>
    <w:rsid w:val="008811DF"/>
    <w:rsid w:val="00881C4D"/>
    <w:rsid w:val="00882E3C"/>
    <w:rsid w:val="008833DE"/>
    <w:rsid w:val="00883609"/>
    <w:rsid w:val="00883F9C"/>
    <w:rsid w:val="00884061"/>
    <w:rsid w:val="00886164"/>
    <w:rsid w:val="00886613"/>
    <w:rsid w:val="00887D69"/>
    <w:rsid w:val="00890481"/>
    <w:rsid w:val="008904FD"/>
    <w:rsid w:val="008905B2"/>
    <w:rsid w:val="00890EB2"/>
    <w:rsid w:val="00890F62"/>
    <w:rsid w:val="00891D76"/>
    <w:rsid w:val="008920EB"/>
    <w:rsid w:val="008946B9"/>
    <w:rsid w:val="0089656E"/>
    <w:rsid w:val="008A0475"/>
    <w:rsid w:val="008A0F8E"/>
    <w:rsid w:val="008A15A7"/>
    <w:rsid w:val="008A2270"/>
    <w:rsid w:val="008A323B"/>
    <w:rsid w:val="008A3FB3"/>
    <w:rsid w:val="008A4803"/>
    <w:rsid w:val="008A4AED"/>
    <w:rsid w:val="008A53A1"/>
    <w:rsid w:val="008A743A"/>
    <w:rsid w:val="008A7E28"/>
    <w:rsid w:val="008B068C"/>
    <w:rsid w:val="008B19B9"/>
    <w:rsid w:val="008B1F42"/>
    <w:rsid w:val="008B2ED8"/>
    <w:rsid w:val="008B3F61"/>
    <w:rsid w:val="008B5019"/>
    <w:rsid w:val="008B5409"/>
    <w:rsid w:val="008B5EA9"/>
    <w:rsid w:val="008B6A9D"/>
    <w:rsid w:val="008C163C"/>
    <w:rsid w:val="008C1B6F"/>
    <w:rsid w:val="008C315A"/>
    <w:rsid w:val="008C50D7"/>
    <w:rsid w:val="008D6DFF"/>
    <w:rsid w:val="008D7AE8"/>
    <w:rsid w:val="008E1A23"/>
    <w:rsid w:val="008E223B"/>
    <w:rsid w:val="008E33BB"/>
    <w:rsid w:val="008E3415"/>
    <w:rsid w:val="008E44F2"/>
    <w:rsid w:val="008E59B6"/>
    <w:rsid w:val="008E6F0C"/>
    <w:rsid w:val="008E7280"/>
    <w:rsid w:val="008E7A9E"/>
    <w:rsid w:val="008F0987"/>
    <w:rsid w:val="008F2E40"/>
    <w:rsid w:val="008F5FCA"/>
    <w:rsid w:val="008F69DB"/>
    <w:rsid w:val="00900482"/>
    <w:rsid w:val="00900552"/>
    <w:rsid w:val="00900BC1"/>
    <w:rsid w:val="00901210"/>
    <w:rsid w:val="00902E9F"/>
    <w:rsid w:val="00903540"/>
    <w:rsid w:val="009037CB"/>
    <w:rsid w:val="00904B6B"/>
    <w:rsid w:val="00905F2F"/>
    <w:rsid w:val="00906308"/>
    <w:rsid w:val="00906EB4"/>
    <w:rsid w:val="00907156"/>
    <w:rsid w:val="0090785B"/>
    <w:rsid w:val="00911793"/>
    <w:rsid w:val="00912B2A"/>
    <w:rsid w:val="00912D15"/>
    <w:rsid w:val="00913438"/>
    <w:rsid w:val="009138A8"/>
    <w:rsid w:val="00913B8D"/>
    <w:rsid w:val="00915720"/>
    <w:rsid w:val="00915C8E"/>
    <w:rsid w:val="009168DE"/>
    <w:rsid w:val="00916C3F"/>
    <w:rsid w:val="00917D9D"/>
    <w:rsid w:val="00917D9E"/>
    <w:rsid w:val="00920EF5"/>
    <w:rsid w:val="009234CF"/>
    <w:rsid w:val="00923D9B"/>
    <w:rsid w:val="009240F8"/>
    <w:rsid w:val="009242A7"/>
    <w:rsid w:val="009248F3"/>
    <w:rsid w:val="00925E8A"/>
    <w:rsid w:val="009366A9"/>
    <w:rsid w:val="00937DFD"/>
    <w:rsid w:val="00940926"/>
    <w:rsid w:val="00940B17"/>
    <w:rsid w:val="00941E64"/>
    <w:rsid w:val="009422AA"/>
    <w:rsid w:val="00942913"/>
    <w:rsid w:val="00944501"/>
    <w:rsid w:val="009451D0"/>
    <w:rsid w:val="00947EE8"/>
    <w:rsid w:val="00950520"/>
    <w:rsid w:val="009519DF"/>
    <w:rsid w:val="00952A18"/>
    <w:rsid w:val="00952F0C"/>
    <w:rsid w:val="00953916"/>
    <w:rsid w:val="00954CBA"/>
    <w:rsid w:val="009556CC"/>
    <w:rsid w:val="00956D54"/>
    <w:rsid w:val="00957F12"/>
    <w:rsid w:val="00957F64"/>
    <w:rsid w:val="00960704"/>
    <w:rsid w:val="009635C5"/>
    <w:rsid w:val="00963A6C"/>
    <w:rsid w:val="0096588C"/>
    <w:rsid w:val="0096613A"/>
    <w:rsid w:val="009667D1"/>
    <w:rsid w:val="009668F0"/>
    <w:rsid w:val="00966DCD"/>
    <w:rsid w:val="00967343"/>
    <w:rsid w:val="00967562"/>
    <w:rsid w:val="00967CF1"/>
    <w:rsid w:val="0097133F"/>
    <w:rsid w:val="009726F4"/>
    <w:rsid w:val="009731A4"/>
    <w:rsid w:val="009744C9"/>
    <w:rsid w:val="009757E5"/>
    <w:rsid w:val="009767F6"/>
    <w:rsid w:val="0097751C"/>
    <w:rsid w:val="00980255"/>
    <w:rsid w:val="009804E3"/>
    <w:rsid w:val="0098100A"/>
    <w:rsid w:val="009824E3"/>
    <w:rsid w:val="00983378"/>
    <w:rsid w:val="0098340E"/>
    <w:rsid w:val="0098353C"/>
    <w:rsid w:val="00983A28"/>
    <w:rsid w:val="00984E15"/>
    <w:rsid w:val="00984FA7"/>
    <w:rsid w:val="009854B1"/>
    <w:rsid w:val="00985851"/>
    <w:rsid w:val="009873AE"/>
    <w:rsid w:val="00992D4B"/>
    <w:rsid w:val="00993F81"/>
    <w:rsid w:val="00995033"/>
    <w:rsid w:val="00995DDD"/>
    <w:rsid w:val="009A1777"/>
    <w:rsid w:val="009A59A9"/>
    <w:rsid w:val="009A6CB7"/>
    <w:rsid w:val="009A7597"/>
    <w:rsid w:val="009B0716"/>
    <w:rsid w:val="009B451E"/>
    <w:rsid w:val="009B5CF5"/>
    <w:rsid w:val="009B6026"/>
    <w:rsid w:val="009B66EA"/>
    <w:rsid w:val="009B681D"/>
    <w:rsid w:val="009B6F95"/>
    <w:rsid w:val="009B709B"/>
    <w:rsid w:val="009C0C4D"/>
    <w:rsid w:val="009C10AC"/>
    <w:rsid w:val="009C12E6"/>
    <w:rsid w:val="009C1C34"/>
    <w:rsid w:val="009C26CA"/>
    <w:rsid w:val="009C2B54"/>
    <w:rsid w:val="009C49BD"/>
    <w:rsid w:val="009C517E"/>
    <w:rsid w:val="009C5501"/>
    <w:rsid w:val="009C6AF9"/>
    <w:rsid w:val="009C6D0A"/>
    <w:rsid w:val="009D05AB"/>
    <w:rsid w:val="009D2EDF"/>
    <w:rsid w:val="009D47F5"/>
    <w:rsid w:val="009D4DC5"/>
    <w:rsid w:val="009D4FEC"/>
    <w:rsid w:val="009D58AB"/>
    <w:rsid w:val="009D5CB8"/>
    <w:rsid w:val="009D62FF"/>
    <w:rsid w:val="009D79A3"/>
    <w:rsid w:val="009D7B44"/>
    <w:rsid w:val="009D7B7C"/>
    <w:rsid w:val="009E1C38"/>
    <w:rsid w:val="009E4BE0"/>
    <w:rsid w:val="009E5164"/>
    <w:rsid w:val="009E55E5"/>
    <w:rsid w:val="009E5E9F"/>
    <w:rsid w:val="009F1EFD"/>
    <w:rsid w:val="009F335E"/>
    <w:rsid w:val="009F459C"/>
    <w:rsid w:val="00A01874"/>
    <w:rsid w:val="00A01AB2"/>
    <w:rsid w:val="00A01DC8"/>
    <w:rsid w:val="00A02140"/>
    <w:rsid w:val="00A0237D"/>
    <w:rsid w:val="00A03D8B"/>
    <w:rsid w:val="00A05843"/>
    <w:rsid w:val="00A06092"/>
    <w:rsid w:val="00A100E2"/>
    <w:rsid w:val="00A10134"/>
    <w:rsid w:val="00A11E9F"/>
    <w:rsid w:val="00A131A1"/>
    <w:rsid w:val="00A13CE0"/>
    <w:rsid w:val="00A155F7"/>
    <w:rsid w:val="00A17E8E"/>
    <w:rsid w:val="00A21ED1"/>
    <w:rsid w:val="00A2558B"/>
    <w:rsid w:val="00A25CE9"/>
    <w:rsid w:val="00A3092F"/>
    <w:rsid w:val="00A32520"/>
    <w:rsid w:val="00A32AA4"/>
    <w:rsid w:val="00A32AE3"/>
    <w:rsid w:val="00A3306D"/>
    <w:rsid w:val="00A35332"/>
    <w:rsid w:val="00A36685"/>
    <w:rsid w:val="00A36AC2"/>
    <w:rsid w:val="00A37771"/>
    <w:rsid w:val="00A41767"/>
    <w:rsid w:val="00A4179A"/>
    <w:rsid w:val="00A43E3F"/>
    <w:rsid w:val="00A43FBD"/>
    <w:rsid w:val="00A443C0"/>
    <w:rsid w:val="00A45916"/>
    <w:rsid w:val="00A465C1"/>
    <w:rsid w:val="00A5230F"/>
    <w:rsid w:val="00A55781"/>
    <w:rsid w:val="00A5669C"/>
    <w:rsid w:val="00A618C8"/>
    <w:rsid w:val="00A62F61"/>
    <w:rsid w:val="00A63F5A"/>
    <w:rsid w:val="00A667D1"/>
    <w:rsid w:val="00A66934"/>
    <w:rsid w:val="00A66A2B"/>
    <w:rsid w:val="00A71036"/>
    <w:rsid w:val="00A717A0"/>
    <w:rsid w:val="00A71EF7"/>
    <w:rsid w:val="00A73628"/>
    <w:rsid w:val="00A74DFF"/>
    <w:rsid w:val="00A760D4"/>
    <w:rsid w:val="00A76709"/>
    <w:rsid w:val="00A80B8B"/>
    <w:rsid w:val="00A81AE3"/>
    <w:rsid w:val="00A824CD"/>
    <w:rsid w:val="00A82A8E"/>
    <w:rsid w:val="00A85A9A"/>
    <w:rsid w:val="00A85DB9"/>
    <w:rsid w:val="00A86647"/>
    <w:rsid w:val="00A87559"/>
    <w:rsid w:val="00A905B3"/>
    <w:rsid w:val="00A91D30"/>
    <w:rsid w:val="00A95666"/>
    <w:rsid w:val="00A958E7"/>
    <w:rsid w:val="00A96C84"/>
    <w:rsid w:val="00A97002"/>
    <w:rsid w:val="00A9702B"/>
    <w:rsid w:val="00AA0A46"/>
    <w:rsid w:val="00AA2447"/>
    <w:rsid w:val="00AA2A13"/>
    <w:rsid w:val="00AA5231"/>
    <w:rsid w:val="00AA6E9B"/>
    <w:rsid w:val="00AA7311"/>
    <w:rsid w:val="00AA7751"/>
    <w:rsid w:val="00AB0EE4"/>
    <w:rsid w:val="00AB3E21"/>
    <w:rsid w:val="00AB46C0"/>
    <w:rsid w:val="00AB62F8"/>
    <w:rsid w:val="00AB6515"/>
    <w:rsid w:val="00AB6AA8"/>
    <w:rsid w:val="00AB70A5"/>
    <w:rsid w:val="00AB76A8"/>
    <w:rsid w:val="00AC0CF8"/>
    <w:rsid w:val="00AC11EA"/>
    <w:rsid w:val="00AC120B"/>
    <w:rsid w:val="00AC20C0"/>
    <w:rsid w:val="00AC3E86"/>
    <w:rsid w:val="00AC41EA"/>
    <w:rsid w:val="00AC6215"/>
    <w:rsid w:val="00AD14D3"/>
    <w:rsid w:val="00AD1580"/>
    <w:rsid w:val="00AD1BAE"/>
    <w:rsid w:val="00AD5596"/>
    <w:rsid w:val="00AE18C7"/>
    <w:rsid w:val="00AE2DE0"/>
    <w:rsid w:val="00AE36AC"/>
    <w:rsid w:val="00AE3AB2"/>
    <w:rsid w:val="00AE4BF3"/>
    <w:rsid w:val="00AE56CA"/>
    <w:rsid w:val="00AE7CC8"/>
    <w:rsid w:val="00AF020A"/>
    <w:rsid w:val="00AF04EA"/>
    <w:rsid w:val="00AF1568"/>
    <w:rsid w:val="00AF324D"/>
    <w:rsid w:val="00AF33DA"/>
    <w:rsid w:val="00AF3D81"/>
    <w:rsid w:val="00AF5357"/>
    <w:rsid w:val="00AF73F5"/>
    <w:rsid w:val="00AF7771"/>
    <w:rsid w:val="00B000B6"/>
    <w:rsid w:val="00B0259F"/>
    <w:rsid w:val="00B0404F"/>
    <w:rsid w:val="00B04ABA"/>
    <w:rsid w:val="00B0536D"/>
    <w:rsid w:val="00B05C90"/>
    <w:rsid w:val="00B067DB"/>
    <w:rsid w:val="00B07343"/>
    <w:rsid w:val="00B121F3"/>
    <w:rsid w:val="00B152ED"/>
    <w:rsid w:val="00B1580B"/>
    <w:rsid w:val="00B15A27"/>
    <w:rsid w:val="00B17717"/>
    <w:rsid w:val="00B2034E"/>
    <w:rsid w:val="00B2058C"/>
    <w:rsid w:val="00B21D5D"/>
    <w:rsid w:val="00B21F3B"/>
    <w:rsid w:val="00B22000"/>
    <w:rsid w:val="00B225B1"/>
    <w:rsid w:val="00B22CEC"/>
    <w:rsid w:val="00B25262"/>
    <w:rsid w:val="00B26F24"/>
    <w:rsid w:val="00B27001"/>
    <w:rsid w:val="00B270B7"/>
    <w:rsid w:val="00B271A9"/>
    <w:rsid w:val="00B31B0D"/>
    <w:rsid w:val="00B32488"/>
    <w:rsid w:val="00B3386D"/>
    <w:rsid w:val="00B3522E"/>
    <w:rsid w:val="00B35BD5"/>
    <w:rsid w:val="00B37155"/>
    <w:rsid w:val="00B37553"/>
    <w:rsid w:val="00B3778E"/>
    <w:rsid w:val="00B37BDD"/>
    <w:rsid w:val="00B4289B"/>
    <w:rsid w:val="00B42AE3"/>
    <w:rsid w:val="00B45A16"/>
    <w:rsid w:val="00B462BF"/>
    <w:rsid w:val="00B46EE6"/>
    <w:rsid w:val="00B51533"/>
    <w:rsid w:val="00B5190A"/>
    <w:rsid w:val="00B51CA2"/>
    <w:rsid w:val="00B51F76"/>
    <w:rsid w:val="00B52B47"/>
    <w:rsid w:val="00B53924"/>
    <w:rsid w:val="00B54B0F"/>
    <w:rsid w:val="00B54D69"/>
    <w:rsid w:val="00B54FC2"/>
    <w:rsid w:val="00B57CFF"/>
    <w:rsid w:val="00B60B04"/>
    <w:rsid w:val="00B62F6F"/>
    <w:rsid w:val="00B636A2"/>
    <w:rsid w:val="00B63D1B"/>
    <w:rsid w:val="00B64A4C"/>
    <w:rsid w:val="00B65AA4"/>
    <w:rsid w:val="00B65BAC"/>
    <w:rsid w:val="00B706E2"/>
    <w:rsid w:val="00B70F8A"/>
    <w:rsid w:val="00B71360"/>
    <w:rsid w:val="00B7174C"/>
    <w:rsid w:val="00B74728"/>
    <w:rsid w:val="00B7482F"/>
    <w:rsid w:val="00B753EA"/>
    <w:rsid w:val="00B755C7"/>
    <w:rsid w:val="00B75780"/>
    <w:rsid w:val="00B75BA1"/>
    <w:rsid w:val="00B80DDC"/>
    <w:rsid w:val="00B819BE"/>
    <w:rsid w:val="00B81A4A"/>
    <w:rsid w:val="00B8244B"/>
    <w:rsid w:val="00B82D56"/>
    <w:rsid w:val="00B83F9F"/>
    <w:rsid w:val="00B851AB"/>
    <w:rsid w:val="00B85C0A"/>
    <w:rsid w:val="00B871BE"/>
    <w:rsid w:val="00B873D2"/>
    <w:rsid w:val="00B90483"/>
    <w:rsid w:val="00B9087E"/>
    <w:rsid w:val="00B90AA8"/>
    <w:rsid w:val="00B9188F"/>
    <w:rsid w:val="00B91E0A"/>
    <w:rsid w:val="00B92D24"/>
    <w:rsid w:val="00B9433A"/>
    <w:rsid w:val="00B9543B"/>
    <w:rsid w:val="00B95EE5"/>
    <w:rsid w:val="00B96022"/>
    <w:rsid w:val="00BA5192"/>
    <w:rsid w:val="00BA5270"/>
    <w:rsid w:val="00BB1428"/>
    <w:rsid w:val="00BB5C88"/>
    <w:rsid w:val="00BB67D2"/>
    <w:rsid w:val="00BB6B20"/>
    <w:rsid w:val="00BB6F09"/>
    <w:rsid w:val="00BC1B5D"/>
    <w:rsid w:val="00BC2739"/>
    <w:rsid w:val="00BC3370"/>
    <w:rsid w:val="00BC3BDD"/>
    <w:rsid w:val="00BC6F3E"/>
    <w:rsid w:val="00BC71E3"/>
    <w:rsid w:val="00BD1C7E"/>
    <w:rsid w:val="00BD7CF5"/>
    <w:rsid w:val="00BE106A"/>
    <w:rsid w:val="00BE1B79"/>
    <w:rsid w:val="00BE274D"/>
    <w:rsid w:val="00BE39DB"/>
    <w:rsid w:val="00BE45A2"/>
    <w:rsid w:val="00BE463F"/>
    <w:rsid w:val="00BE4B7A"/>
    <w:rsid w:val="00BE6839"/>
    <w:rsid w:val="00BE7093"/>
    <w:rsid w:val="00BE7729"/>
    <w:rsid w:val="00BE7C66"/>
    <w:rsid w:val="00BF0EA6"/>
    <w:rsid w:val="00BF241F"/>
    <w:rsid w:val="00BF2976"/>
    <w:rsid w:val="00BF4922"/>
    <w:rsid w:val="00BF4B95"/>
    <w:rsid w:val="00BF5633"/>
    <w:rsid w:val="00C00318"/>
    <w:rsid w:val="00C00826"/>
    <w:rsid w:val="00C010D9"/>
    <w:rsid w:val="00C01788"/>
    <w:rsid w:val="00C01CB9"/>
    <w:rsid w:val="00C02FD3"/>
    <w:rsid w:val="00C03CFB"/>
    <w:rsid w:val="00C05890"/>
    <w:rsid w:val="00C059C4"/>
    <w:rsid w:val="00C065FF"/>
    <w:rsid w:val="00C10DD5"/>
    <w:rsid w:val="00C12426"/>
    <w:rsid w:val="00C1470D"/>
    <w:rsid w:val="00C1533D"/>
    <w:rsid w:val="00C17053"/>
    <w:rsid w:val="00C20DF6"/>
    <w:rsid w:val="00C20EC8"/>
    <w:rsid w:val="00C2121D"/>
    <w:rsid w:val="00C2265F"/>
    <w:rsid w:val="00C227A9"/>
    <w:rsid w:val="00C23010"/>
    <w:rsid w:val="00C230DC"/>
    <w:rsid w:val="00C2343B"/>
    <w:rsid w:val="00C26AFC"/>
    <w:rsid w:val="00C27B63"/>
    <w:rsid w:val="00C30504"/>
    <w:rsid w:val="00C30A88"/>
    <w:rsid w:val="00C30C1B"/>
    <w:rsid w:val="00C31AA6"/>
    <w:rsid w:val="00C33111"/>
    <w:rsid w:val="00C42910"/>
    <w:rsid w:val="00C437DD"/>
    <w:rsid w:val="00C4490C"/>
    <w:rsid w:val="00C45002"/>
    <w:rsid w:val="00C4525D"/>
    <w:rsid w:val="00C45E16"/>
    <w:rsid w:val="00C460D5"/>
    <w:rsid w:val="00C46243"/>
    <w:rsid w:val="00C46831"/>
    <w:rsid w:val="00C474A4"/>
    <w:rsid w:val="00C47E90"/>
    <w:rsid w:val="00C510B7"/>
    <w:rsid w:val="00C5134C"/>
    <w:rsid w:val="00C51CAD"/>
    <w:rsid w:val="00C51FAD"/>
    <w:rsid w:val="00C52EB6"/>
    <w:rsid w:val="00C54354"/>
    <w:rsid w:val="00C54619"/>
    <w:rsid w:val="00C61024"/>
    <w:rsid w:val="00C62EC8"/>
    <w:rsid w:val="00C6445D"/>
    <w:rsid w:val="00C662AF"/>
    <w:rsid w:val="00C70A76"/>
    <w:rsid w:val="00C72B6E"/>
    <w:rsid w:val="00C72CC4"/>
    <w:rsid w:val="00C7378C"/>
    <w:rsid w:val="00C74D5F"/>
    <w:rsid w:val="00C75773"/>
    <w:rsid w:val="00C76B47"/>
    <w:rsid w:val="00C803B4"/>
    <w:rsid w:val="00C80CC8"/>
    <w:rsid w:val="00C81CD0"/>
    <w:rsid w:val="00C8223C"/>
    <w:rsid w:val="00C8746B"/>
    <w:rsid w:val="00C87A0F"/>
    <w:rsid w:val="00C90F51"/>
    <w:rsid w:val="00C91521"/>
    <w:rsid w:val="00C91C1D"/>
    <w:rsid w:val="00C92CE6"/>
    <w:rsid w:val="00C95142"/>
    <w:rsid w:val="00C961E2"/>
    <w:rsid w:val="00C963EF"/>
    <w:rsid w:val="00C9775D"/>
    <w:rsid w:val="00CA0652"/>
    <w:rsid w:val="00CA076C"/>
    <w:rsid w:val="00CA135C"/>
    <w:rsid w:val="00CA15B2"/>
    <w:rsid w:val="00CA2650"/>
    <w:rsid w:val="00CA285C"/>
    <w:rsid w:val="00CA2F45"/>
    <w:rsid w:val="00CA454C"/>
    <w:rsid w:val="00CA7405"/>
    <w:rsid w:val="00CA75A0"/>
    <w:rsid w:val="00CB01D0"/>
    <w:rsid w:val="00CB0504"/>
    <w:rsid w:val="00CB2ED6"/>
    <w:rsid w:val="00CB3033"/>
    <w:rsid w:val="00CB7719"/>
    <w:rsid w:val="00CC0CB0"/>
    <w:rsid w:val="00CC0FB9"/>
    <w:rsid w:val="00CC1F18"/>
    <w:rsid w:val="00CC3194"/>
    <w:rsid w:val="00CC3D95"/>
    <w:rsid w:val="00CC3F90"/>
    <w:rsid w:val="00CC4F10"/>
    <w:rsid w:val="00CC55B6"/>
    <w:rsid w:val="00CC5D6D"/>
    <w:rsid w:val="00CC61B9"/>
    <w:rsid w:val="00CC6DFA"/>
    <w:rsid w:val="00CC7676"/>
    <w:rsid w:val="00CD2A54"/>
    <w:rsid w:val="00CD39F5"/>
    <w:rsid w:val="00CD441C"/>
    <w:rsid w:val="00CD7393"/>
    <w:rsid w:val="00CD7C79"/>
    <w:rsid w:val="00CE2247"/>
    <w:rsid w:val="00CE2D5B"/>
    <w:rsid w:val="00CE3343"/>
    <w:rsid w:val="00CE51CD"/>
    <w:rsid w:val="00CE58CD"/>
    <w:rsid w:val="00CE5A51"/>
    <w:rsid w:val="00CF05AA"/>
    <w:rsid w:val="00CF0F60"/>
    <w:rsid w:val="00CF13BE"/>
    <w:rsid w:val="00CF17B5"/>
    <w:rsid w:val="00CF43EC"/>
    <w:rsid w:val="00CF5093"/>
    <w:rsid w:val="00CF5B31"/>
    <w:rsid w:val="00CF6373"/>
    <w:rsid w:val="00CF6C12"/>
    <w:rsid w:val="00D01A6B"/>
    <w:rsid w:val="00D02565"/>
    <w:rsid w:val="00D025E7"/>
    <w:rsid w:val="00D035A9"/>
    <w:rsid w:val="00D04B6B"/>
    <w:rsid w:val="00D04CF9"/>
    <w:rsid w:val="00D05C23"/>
    <w:rsid w:val="00D05F65"/>
    <w:rsid w:val="00D110AE"/>
    <w:rsid w:val="00D11896"/>
    <w:rsid w:val="00D118AC"/>
    <w:rsid w:val="00D11FE6"/>
    <w:rsid w:val="00D1424C"/>
    <w:rsid w:val="00D1436F"/>
    <w:rsid w:val="00D1563A"/>
    <w:rsid w:val="00D1668A"/>
    <w:rsid w:val="00D16767"/>
    <w:rsid w:val="00D16BCB"/>
    <w:rsid w:val="00D179F9"/>
    <w:rsid w:val="00D21BC2"/>
    <w:rsid w:val="00D22989"/>
    <w:rsid w:val="00D236B4"/>
    <w:rsid w:val="00D24203"/>
    <w:rsid w:val="00D2548D"/>
    <w:rsid w:val="00D25AB1"/>
    <w:rsid w:val="00D2645E"/>
    <w:rsid w:val="00D26845"/>
    <w:rsid w:val="00D26DAC"/>
    <w:rsid w:val="00D270A9"/>
    <w:rsid w:val="00D30D91"/>
    <w:rsid w:val="00D311E2"/>
    <w:rsid w:val="00D31671"/>
    <w:rsid w:val="00D32225"/>
    <w:rsid w:val="00D337FF"/>
    <w:rsid w:val="00D35A0D"/>
    <w:rsid w:val="00D3607B"/>
    <w:rsid w:val="00D371D9"/>
    <w:rsid w:val="00D3753E"/>
    <w:rsid w:val="00D4078E"/>
    <w:rsid w:val="00D40A2B"/>
    <w:rsid w:val="00D40B8C"/>
    <w:rsid w:val="00D417E5"/>
    <w:rsid w:val="00D419AB"/>
    <w:rsid w:val="00D444B3"/>
    <w:rsid w:val="00D44CC3"/>
    <w:rsid w:val="00D46189"/>
    <w:rsid w:val="00D466C5"/>
    <w:rsid w:val="00D4727F"/>
    <w:rsid w:val="00D47E8A"/>
    <w:rsid w:val="00D526CE"/>
    <w:rsid w:val="00D543ED"/>
    <w:rsid w:val="00D55384"/>
    <w:rsid w:val="00D57AA8"/>
    <w:rsid w:val="00D57C46"/>
    <w:rsid w:val="00D625D9"/>
    <w:rsid w:val="00D62C77"/>
    <w:rsid w:val="00D63195"/>
    <w:rsid w:val="00D65028"/>
    <w:rsid w:val="00D65B10"/>
    <w:rsid w:val="00D7000C"/>
    <w:rsid w:val="00D70C45"/>
    <w:rsid w:val="00D711F0"/>
    <w:rsid w:val="00D71E54"/>
    <w:rsid w:val="00D775E3"/>
    <w:rsid w:val="00D776EB"/>
    <w:rsid w:val="00D80D60"/>
    <w:rsid w:val="00D815F0"/>
    <w:rsid w:val="00D8199B"/>
    <w:rsid w:val="00D81C06"/>
    <w:rsid w:val="00D81FB7"/>
    <w:rsid w:val="00D821DE"/>
    <w:rsid w:val="00D855F3"/>
    <w:rsid w:val="00D87647"/>
    <w:rsid w:val="00D91821"/>
    <w:rsid w:val="00D919B0"/>
    <w:rsid w:val="00D91D2A"/>
    <w:rsid w:val="00D934BD"/>
    <w:rsid w:val="00D95476"/>
    <w:rsid w:val="00D95C28"/>
    <w:rsid w:val="00D96695"/>
    <w:rsid w:val="00D97B56"/>
    <w:rsid w:val="00D97EE7"/>
    <w:rsid w:val="00DA1B2F"/>
    <w:rsid w:val="00DA24C1"/>
    <w:rsid w:val="00DA3288"/>
    <w:rsid w:val="00DA416B"/>
    <w:rsid w:val="00DA5076"/>
    <w:rsid w:val="00DA6D1E"/>
    <w:rsid w:val="00DA7AB4"/>
    <w:rsid w:val="00DA7D54"/>
    <w:rsid w:val="00DB2CEB"/>
    <w:rsid w:val="00DB3D42"/>
    <w:rsid w:val="00DB4EA5"/>
    <w:rsid w:val="00DB6877"/>
    <w:rsid w:val="00DB75F3"/>
    <w:rsid w:val="00DC0F97"/>
    <w:rsid w:val="00DC127C"/>
    <w:rsid w:val="00DC1CDF"/>
    <w:rsid w:val="00DC3848"/>
    <w:rsid w:val="00DC50DD"/>
    <w:rsid w:val="00DC685C"/>
    <w:rsid w:val="00DC6DD2"/>
    <w:rsid w:val="00DC6DE5"/>
    <w:rsid w:val="00DD0470"/>
    <w:rsid w:val="00DD074B"/>
    <w:rsid w:val="00DD0E76"/>
    <w:rsid w:val="00DD1B17"/>
    <w:rsid w:val="00DD29F2"/>
    <w:rsid w:val="00DD4515"/>
    <w:rsid w:val="00DD579E"/>
    <w:rsid w:val="00DD7B4E"/>
    <w:rsid w:val="00DE0123"/>
    <w:rsid w:val="00DE06A1"/>
    <w:rsid w:val="00DE259F"/>
    <w:rsid w:val="00DE37EF"/>
    <w:rsid w:val="00DE42BD"/>
    <w:rsid w:val="00DE47C5"/>
    <w:rsid w:val="00DE4AFF"/>
    <w:rsid w:val="00DE4C85"/>
    <w:rsid w:val="00DE4C8D"/>
    <w:rsid w:val="00DE7B53"/>
    <w:rsid w:val="00DF0B22"/>
    <w:rsid w:val="00DF2602"/>
    <w:rsid w:val="00DF3D26"/>
    <w:rsid w:val="00DF69E7"/>
    <w:rsid w:val="00E01F18"/>
    <w:rsid w:val="00E04931"/>
    <w:rsid w:val="00E0635D"/>
    <w:rsid w:val="00E07C2C"/>
    <w:rsid w:val="00E10CF7"/>
    <w:rsid w:val="00E12F96"/>
    <w:rsid w:val="00E14773"/>
    <w:rsid w:val="00E164D2"/>
    <w:rsid w:val="00E17756"/>
    <w:rsid w:val="00E17778"/>
    <w:rsid w:val="00E17F49"/>
    <w:rsid w:val="00E219EA"/>
    <w:rsid w:val="00E21A8D"/>
    <w:rsid w:val="00E21B1E"/>
    <w:rsid w:val="00E258AC"/>
    <w:rsid w:val="00E26484"/>
    <w:rsid w:val="00E27FEB"/>
    <w:rsid w:val="00E30F5F"/>
    <w:rsid w:val="00E3171A"/>
    <w:rsid w:val="00E36B74"/>
    <w:rsid w:val="00E37843"/>
    <w:rsid w:val="00E37BFD"/>
    <w:rsid w:val="00E40A98"/>
    <w:rsid w:val="00E40AD7"/>
    <w:rsid w:val="00E40E73"/>
    <w:rsid w:val="00E42FF8"/>
    <w:rsid w:val="00E43B5A"/>
    <w:rsid w:val="00E44E66"/>
    <w:rsid w:val="00E453D2"/>
    <w:rsid w:val="00E46CAC"/>
    <w:rsid w:val="00E47AC9"/>
    <w:rsid w:val="00E517A1"/>
    <w:rsid w:val="00E5197B"/>
    <w:rsid w:val="00E527E0"/>
    <w:rsid w:val="00E544D9"/>
    <w:rsid w:val="00E554C7"/>
    <w:rsid w:val="00E55763"/>
    <w:rsid w:val="00E6284C"/>
    <w:rsid w:val="00E62C98"/>
    <w:rsid w:val="00E6407C"/>
    <w:rsid w:val="00E647A6"/>
    <w:rsid w:val="00E66DDA"/>
    <w:rsid w:val="00E67FD6"/>
    <w:rsid w:val="00E70871"/>
    <w:rsid w:val="00E71B2D"/>
    <w:rsid w:val="00E72B77"/>
    <w:rsid w:val="00E735AD"/>
    <w:rsid w:val="00E73D18"/>
    <w:rsid w:val="00E7461C"/>
    <w:rsid w:val="00E76555"/>
    <w:rsid w:val="00E7740B"/>
    <w:rsid w:val="00E80D08"/>
    <w:rsid w:val="00E84911"/>
    <w:rsid w:val="00E85952"/>
    <w:rsid w:val="00E85CAA"/>
    <w:rsid w:val="00E86A92"/>
    <w:rsid w:val="00E8744D"/>
    <w:rsid w:val="00E875A9"/>
    <w:rsid w:val="00E87DBB"/>
    <w:rsid w:val="00E92A5E"/>
    <w:rsid w:val="00E9424E"/>
    <w:rsid w:val="00E943FE"/>
    <w:rsid w:val="00E960D9"/>
    <w:rsid w:val="00E96B0D"/>
    <w:rsid w:val="00E96CF4"/>
    <w:rsid w:val="00E979B4"/>
    <w:rsid w:val="00EA0F94"/>
    <w:rsid w:val="00EA1E28"/>
    <w:rsid w:val="00EA2347"/>
    <w:rsid w:val="00EA5E27"/>
    <w:rsid w:val="00EA744D"/>
    <w:rsid w:val="00EB2D5D"/>
    <w:rsid w:val="00EB491E"/>
    <w:rsid w:val="00EB4F7E"/>
    <w:rsid w:val="00EB5771"/>
    <w:rsid w:val="00EB79A6"/>
    <w:rsid w:val="00EB7BEC"/>
    <w:rsid w:val="00EC1B4D"/>
    <w:rsid w:val="00EC2695"/>
    <w:rsid w:val="00EC6C29"/>
    <w:rsid w:val="00ED175C"/>
    <w:rsid w:val="00ED316C"/>
    <w:rsid w:val="00ED5877"/>
    <w:rsid w:val="00ED6032"/>
    <w:rsid w:val="00ED6850"/>
    <w:rsid w:val="00ED6D83"/>
    <w:rsid w:val="00ED7571"/>
    <w:rsid w:val="00ED7CE6"/>
    <w:rsid w:val="00EE0009"/>
    <w:rsid w:val="00EE0497"/>
    <w:rsid w:val="00EE04B7"/>
    <w:rsid w:val="00EE1DE2"/>
    <w:rsid w:val="00EE1FAF"/>
    <w:rsid w:val="00EE2050"/>
    <w:rsid w:val="00EE4799"/>
    <w:rsid w:val="00EE7B7A"/>
    <w:rsid w:val="00EF3ADF"/>
    <w:rsid w:val="00EF494B"/>
    <w:rsid w:val="00EF4B77"/>
    <w:rsid w:val="00EF5994"/>
    <w:rsid w:val="00EF736E"/>
    <w:rsid w:val="00EF7901"/>
    <w:rsid w:val="00EF7E29"/>
    <w:rsid w:val="00F00442"/>
    <w:rsid w:val="00F010DB"/>
    <w:rsid w:val="00F01AB2"/>
    <w:rsid w:val="00F033FC"/>
    <w:rsid w:val="00F05D39"/>
    <w:rsid w:val="00F06D11"/>
    <w:rsid w:val="00F06D4C"/>
    <w:rsid w:val="00F075D1"/>
    <w:rsid w:val="00F114F9"/>
    <w:rsid w:val="00F11C3E"/>
    <w:rsid w:val="00F12DDA"/>
    <w:rsid w:val="00F131D4"/>
    <w:rsid w:val="00F13806"/>
    <w:rsid w:val="00F142C1"/>
    <w:rsid w:val="00F14E7B"/>
    <w:rsid w:val="00F16AA9"/>
    <w:rsid w:val="00F171B5"/>
    <w:rsid w:val="00F17C16"/>
    <w:rsid w:val="00F2263C"/>
    <w:rsid w:val="00F22801"/>
    <w:rsid w:val="00F23739"/>
    <w:rsid w:val="00F2617A"/>
    <w:rsid w:val="00F26906"/>
    <w:rsid w:val="00F26D36"/>
    <w:rsid w:val="00F27EFC"/>
    <w:rsid w:val="00F30606"/>
    <w:rsid w:val="00F3162E"/>
    <w:rsid w:val="00F31AC5"/>
    <w:rsid w:val="00F32E6A"/>
    <w:rsid w:val="00F33E99"/>
    <w:rsid w:val="00F34D40"/>
    <w:rsid w:val="00F35DFF"/>
    <w:rsid w:val="00F3780C"/>
    <w:rsid w:val="00F37BFA"/>
    <w:rsid w:val="00F40CCE"/>
    <w:rsid w:val="00F42167"/>
    <w:rsid w:val="00F43FE3"/>
    <w:rsid w:val="00F440E7"/>
    <w:rsid w:val="00F45AC6"/>
    <w:rsid w:val="00F45DA7"/>
    <w:rsid w:val="00F47134"/>
    <w:rsid w:val="00F5057D"/>
    <w:rsid w:val="00F51D39"/>
    <w:rsid w:val="00F52622"/>
    <w:rsid w:val="00F53ABA"/>
    <w:rsid w:val="00F558D7"/>
    <w:rsid w:val="00F57BA2"/>
    <w:rsid w:val="00F6177F"/>
    <w:rsid w:val="00F61AC3"/>
    <w:rsid w:val="00F6464D"/>
    <w:rsid w:val="00F66D48"/>
    <w:rsid w:val="00F7424B"/>
    <w:rsid w:val="00F7654E"/>
    <w:rsid w:val="00F76704"/>
    <w:rsid w:val="00F808A7"/>
    <w:rsid w:val="00F81CDF"/>
    <w:rsid w:val="00F81ECC"/>
    <w:rsid w:val="00F82795"/>
    <w:rsid w:val="00F82D28"/>
    <w:rsid w:val="00F84CDB"/>
    <w:rsid w:val="00F84F84"/>
    <w:rsid w:val="00F86334"/>
    <w:rsid w:val="00F87654"/>
    <w:rsid w:val="00F877A6"/>
    <w:rsid w:val="00F91922"/>
    <w:rsid w:val="00F91A1F"/>
    <w:rsid w:val="00F9270F"/>
    <w:rsid w:val="00F93360"/>
    <w:rsid w:val="00F934BE"/>
    <w:rsid w:val="00FA019D"/>
    <w:rsid w:val="00FA084F"/>
    <w:rsid w:val="00FA0A8C"/>
    <w:rsid w:val="00FA0F0C"/>
    <w:rsid w:val="00FA1E7D"/>
    <w:rsid w:val="00FA2A66"/>
    <w:rsid w:val="00FA386E"/>
    <w:rsid w:val="00FA3BE0"/>
    <w:rsid w:val="00FA5C95"/>
    <w:rsid w:val="00FA6787"/>
    <w:rsid w:val="00FA6ABC"/>
    <w:rsid w:val="00FB1E34"/>
    <w:rsid w:val="00FB21C2"/>
    <w:rsid w:val="00FB553A"/>
    <w:rsid w:val="00FB5D40"/>
    <w:rsid w:val="00FB633C"/>
    <w:rsid w:val="00FC13FA"/>
    <w:rsid w:val="00FC14CF"/>
    <w:rsid w:val="00FC163A"/>
    <w:rsid w:val="00FC1B66"/>
    <w:rsid w:val="00FC1DA5"/>
    <w:rsid w:val="00FC23A2"/>
    <w:rsid w:val="00FC2C8E"/>
    <w:rsid w:val="00FC3393"/>
    <w:rsid w:val="00FC5948"/>
    <w:rsid w:val="00FC6682"/>
    <w:rsid w:val="00FC6A53"/>
    <w:rsid w:val="00FC7E43"/>
    <w:rsid w:val="00FD02A1"/>
    <w:rsid w:val="00FD13C2"/>
    <w:rsid w:val="00FD1AE0"/>
    <w:rsid w:val="00FD2A75"/>
    <w:rsid w:val="00FD4EC0"/>
    <w:rsid w:val="00FD6ED7"/>
    <w:rsid w:val="00FE1FD3"/>
    <w:rsid w:val="00FE2375"/>
    <w:rsid w:val="00FE25A0"/>
    <w:rsid w:val="00FE32C0"/>
    <w:rsid w:val="00FE3F21"/>
    <w:rsid w:val="00FE42BC"/>
    <w:rsid w:val="00FE4B85"/>
    <w:rsid w:val="00FE7056"/>
    <w:rsid w:val="00FE7628"/>
    <w:rsid w:val="00FE77D6"/>
    <w:rsid w:val="00FF1D07"/>
    <w:rsid w:val="00FF20A2"/>
    <w:rsid w:val="00FF2BEA"/>
    <w:rsid w:val="00FF3D9D"/>
    <w:rsid w:val="00FF3DE5"/>
    <w:rsid w:val="00FF40F4"/>
    <w:rsid w:val="00FF50CB"/>
    <w:rsid w:val="00FF61E5"/>
    <w:rsid w:val="00FF71DB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7EE12803"/>
  <w15:docId w15:val="{CC33F7CD-3997-483E-9545-F2A0173F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3F31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8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8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8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8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aliases w:val="PGI Fußnote Ziffer"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10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uiPriority w:val="99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701789"/>
    <w:rPr>
      <w:rFonts w:ascii="Arial" w:hAnsi="Arial" w:cs="Arial"/>
      <w:b/>
      <w:bCs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A5230F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Hlavikaadresapjemce">
    <w:name w:val="Hlavička adresa příjemce"/>
    <w:basedOn w:val="Text"/>
    <w:rsid w:val="00B96022"/>
    <w:pPr>
      <w:spacing w:before="20" w:after="20" w:line="240" w:lineRule="auto"/>
      <w:jc w:val="left"/>
    </w:pPr>
    <w:rPr>
      <w:rFonts w:eastAsia="Times New Roman" w:cs="Times New Roman"/>
      <w:color w:val="auto"/>
      <w:szCs w:val="20"/>
    </w:rPr>
  </w:style>
  <w:style w:type="paragraph" w:customStyle="1" w:styleId="slovn3">
    <w:name w:val="Číslování 3"/>
    <w:basedOn w:val="slovn2"/>
    <w:qFormat/>
    <w:rsid w:val="000F1F31"/>
    <w:pPr>
      <w:numPr>
        <w:ilvl w:val="0"/>
        <w:numId w:val="0"/>
      </w:numPr>
      <w:ind w:left="1276" w:hanging="283"/>
    </w:pPr>
  </w:style>
  <w:style w:type="paragraph" w:customStyle="1" w:styleId="Smlouva-slovn2">
    <w:name w:val="Smlouva - číslování 2"/>
    <w:basedOn w:val="Normln"/>
    <w:link w:val="Smlouva-slovn2Char"/>
    <w:qFormat/>
    <w:rsid w:val="00215CF6"/>
    <w:pPr>
      <w:spacing w:after="120" w:line="240" w:lineRule="auto"/>
      <w:ind w:left="851" w:hanging="417"/>
    </w:pPr>
    <w:rPr>
      <w:rFonts w:eastAsia="Times New Roman"/>
      <w:sz w:val="22"/>
    </w:rPr>
  </w:style>
  <w:style w:type="character" w:customStyle="1" w:styleId="Smlouva-slovn2Char">
    <w:name w:val="Smlouva - číslování 2 Char"/>
    <w:link w:val="Smlouva-slovn2"/>
    <w:rsid w:val="00215CF6"/>
    <w:rPr>
      <w:rFonts w:ascii="Arial" w:eastAsia="Times New Roman" w:hAnsi="Arial" w:cs="Arial"/>
    </w:rPr>
  </w:style>
  <w:style w:type="paragraph" w:customStyle="1" w:styleId="Poznmkapodarou">
    <w:name w:val="Poznámka pod čarou"/>
    <w:basedOn w:val="Textpoznpodarou"/>
    <w:link w:val="PoznmkapodarouChar"/>
    <w:qFormat/>
    <w:rsid w:val="00A131A1"/>
    <w:pPr>
      <w:spacing w:before="0" w:line="240" w:lineRule="auto"/>
    </w:pPr>
    <w:rPr>
      <w:i/>
      <w:sz w:val="18"/>
      <w:lang w:eastAsia="en-US"/>
    </w:rPr>
  </w:style>
  <w:style w:type="character" w:customStyle="1" w:styleId="PoznmkapodarouChar">
    <w:name w:val="Poznámka pod čarou Char"/>
    <w:basedOn w:val="Standardnpsmoodstavce"/>
    <w:link w:val="Poznmkapodarou"/>
    <w:rsid w:val="00A131A1"/>
    <w:rPr>
      <w:rFonts w:ascii="Arial" w:hAnsi="Arial" w:cs="Arial"/>
      <w:i/>
      <w:sz w:val="18"/>
      <w:szCs w:val="20"/>
      <w:lang w:eastAsia="en-US"/>
    </w:rPr>
  </w:style>
  <w:style w:type="character" w:customStyle="1" w:styleId="Smlouva-slovn1Char">
    <w:name w:val="Smlouva - číslování 1 Char"/>
    <w:link w:val="Smlouva-slovn1"/>
    <w:locked/>
    <w:rsid w:val="00FF78E8"/>
    <w:rPr>
      <w:rFonts w:ascii="Arial" w:hAnsi="Arial" w:cs="Arial"/>
    </w:rPr>
  </w:style>
  <w:style w:type="paragraph" w:customStyle="1" w:styleId="Smlouva-slovn1">
    <w:name w:val="Smlouva - číslování 1"/>
    <w:basedOn w:val="Zkladntextodsazen"/>
    <w:link w:val="Smlouva-slovn1Char"/>
    <w:qFormat/>
    <w:rsid w:val="00FF78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40" w:lineRule="auto"/>
      <w:ind w:hanging="567"/>
    </w:pPr>
    <w:rPr>
      <w:sz w:val="22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C6D0A"/>
    <w:rPr>
      <w:rFonts w:ascii="Arial" w:hAnsi="Arial" w:cs="Arial"/>
      <w:sz w:val="24"/>
    </w:rPr>
  </w:style>
  <w:style w:type="paragraph" w:customStyle="1" w:styleId="NadpisDZ">
    <w:name w:val="Nadpis DZ"/>
    <w:basedOn w:val="Normln"/>
    <w:link w:val="NadpisDZChar"/>
    <w:qFormat/>
    <w:rsid w:val="00094B96"/>
    <w:pPr>
      <w:pBdr>
        <w:bottom w:val="single" w:sz="4" w:space="1" w:color="auto"/>
      </w:pBdr>
      <w:spacing w:before="360" w:line="264" w:lineRule="auto"/>
    </w:pPr>
    <w:rPr>
      <w:b/>
      <w:szCs w:val="24"/>
    </w:rPr>
  </w:style>
  <w:style w:type="character" w:customStyle="1" w:styleId="NadpisDZChar">
    <w:name w:val="Nadpis DZ Char"/>
    <w:basedOn w:val="Standardnpsmoodstavce"/>
    <w:link w:val="NadpisDZ"/>
    <w:rsid w:val="00094B96"/>
    <w:rPr>
      <w:rFonts w:ascii="Arial" w:hAnsi="Arial" w:cs="Arial"/>
      <w:b/>
      <w:sz w:val="24"/>
      <w:szCs w:val="24"/>
    </w:rPr>
  </w:style>
  <w:style w:type="paragraph" w:styleId="Revize">
    <w:name w:val="Revision"/>
    <w:hidden/>
    <w:uiPriority w:val="99"/>
    <w:semiHidden/>
    <w:rsid w:val="00337BBA"/>
    <w:pPr>
      <w:spacing w:after="0" w:line="240" w:lineRule="auto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k-online.cz/bo/document-view.seam?documentId=onrf6mrqge3v6mzu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F60102C-9746-4B4B-ACA6-8EBC8871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1289</Words>
  <Characters>7700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Jiří Borik</dc:creator>
  <cp:lastModifiedBy>Spáčilová Kateřina</cp:lastModifiedBy>
  <cp:revision>17</cp:revision>
  <cp:lastPrinted>2014-08-19T06:51:00Z</cp:lastPrinted>
  <dcterms:created xsi:type="dcterms:W3CDTF">2022-03-21T15:06:00Z</dcterms:created>
  <dcterms:modified xsi:type="dcterms:W3CDTF">2022-04-05T06:37:00Z</dcterms:modified>
</cp:coreProperties>
</file>