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20" w:rsidRDefault="00AE511A" w:rsidP="00977A20">
      <w:pPr>
        <w:pStyle w:val="Zkladntextodsazen"/>
        <w:pageBreakBefore/>
        <w:ind w:left="0"/>
        <w:rPr>
          <w:rFonts w:cs="Arial"/>
          <w:b/>
          <w:bCs/>
        </w:rPr>
      </w:pPr>
      <w:r>
        <w:rPr>
          <w:rFonts w:cs="Arial"/>
          <w:b/>
          <w:bCs/>
        </w:rPr>
        <w:t>H</w:t>
      </w:r>
      <w:r w:rsidR="009B11DE">
        <w:rPr>
          <w:rFonts w:cs="Arial"/>
          <w:b/>
          <w:bCs/>
        </w:rPr>
        <w:t xml:space="preserve">odnocení plnění </w:t>
      </w:r>
      <w:r>
        <w:rPr>
          <w:rFonts w:cs="Arial"/>
          <w:b/>
          <w:bCs/>
        </w:rPr>
        <w:t xml:space="preserve">priorit </w:t>
      </w:r>
      <w:r w:rsidR="009B11DE">
        <w:rPr>
          <w:rFonts w:cs="Arial"/>
          <w:b/>
          <w:bCs/>
        </w:rPr>
        <w:t>Strategie rozvoje územního obvodu Olomouckého kraje</w:t>
      </w:r>
      <w:r w:rsidR="00DD0A62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za rok </w:t>
      </w:r>
      <w:r w:rsidR="00DD0A62">
        <w:rPr>
          <w:rFonts w:cs="Arial"/>
          <w:b/>
          <w:bCs/>
        </w:rPr>
        <w:t>2021</w:t>
      </w:r>
    </w:p>
    <w:p w:rsidR="00F450F7" w:rsidRPr="009B11DE" w:rsidRDefault="00AE511A" w:rsidP="009B11DE">
      <w:pPr>
        <w:rPr>
          <w:rFonts w:cs="Arial"/>
          <w:szCs w:val="24"/>
        </w:rPr>
      </w:pPr>
      <w:r>
        <w:t>H</w:t>
      </w:r>
      <w:r w:rsidR="009B11DE">
        <w:t xml:space="preserve">odnocení plnění strategie je prováděno za jednotlivé </w:t>
      </w:r>
      <w:r>
        <w:t>střednědobé priority</w:t>
      </w:r>
      <w:r w:rsidR="009B11DE">
        <w:t xml:space="preserve">. Hodnocení se skládá z několika částí: kvalitativního hodnocení, finančního hodnocení a uvedení nejvýznamnějších </w:t>
      </w:r>
      <w:r>
        <w:t>činností</w:t>
      </w:r>
      <w:r w:rsidR="009B11DE">
        <w:t>.</w:t>
      </w:r>
    </w:p>
    <w:tbl>
      <w:tblPr>
        <w:tblStyle w:val="Mkatabulky"/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F24EE5" w:rsidTr="00F24EE5">
        <w:trPr>
          <w:jc w:val="center"/>
        </w:trPr>
        <w:tc>
          <w:tcPr>
            <w:tcW w:w="10207" w:type="dxa"/>
            <w:gridSpan w:val="3"/>
          </w:tcPr>
          <w:p w:rsidR="00F24EE5" w:rsidRPr="00503745" w:rsidRDefault="00503745" w:rsidP="00503745">
            <w:pPr>
              <w:pStyle w:val="Zkladntextodsazen"/>
              <w:spacing w:before="60" w:after="60"/>
              <w:ind w:left="0"/>
              <w:rPr>
                <w:rFonts w:cs="Arial"/>
                <w:b/>
              </w:rPr>
            </w:pPr>
            <w:r w:rsidRPr="00503745">
              <w:rPr>
                <w:rFonts w:cs="Arial"/>
                <w:b/>
                <w:sz w:val="28"/>
              </w:rPr>
              <w:t>A.</w:t>
            </w:r>
            <w:r w:rsidR="00321A95">
              <w:rPr>
                <w:rFonts w:cs="Arial"/>
                <w:b/>
                <w:sz w:val="28"/>
              </w:rPr>
              <w:t xml:space="preserve"> </w:t>
            </w:r>
            <w:r w:rsidRPr="00503745">
              <w:rPr>
                <w:rFonts w:cs="Arial"/>
                <w:b/>
                <w:sz w:val="28"/>
              </w:rPr>
              <w:t>EKONOMIKA A INOVACE</w:t>
            </w:r>
          </w:p>
        </w:tc>
      </w:tr>
      <w:tr w:rsidR="00F24EE5" w:rsidTr="00F24EE5">
        <w:trPr>
          <w:jc w:val="center"/>
        </w:trPr>
        <w:tc>
          <w:tcPr>
            <w:tcW w:w="10207" w:type="dxa"/>
            <w:gridSpan w:val="3"/>
          </w:tcPr>
          <w:p w:rsidR="00F24EE5" w:rsidRDefault="00503745" w:rsidP="00681DE7">
            <w:pPr>
              <w:pStyle w:val="Zkladntextodsazen"/>
              <w:ind w:left="0"/>
              <w:rPr>
                <w:rFonts w:cs="Arial"/>
                <w:b/>
              </w:rPr>
            </w:pPr>
            <w:r w:rsidRPr="00503745">
              <w:rPr>
                <w:rFonts w:cs="Arial"/>
                <w:b/>
              </w:rPr>
              <w:t>Kvalitativní hodnocení:</w:t>
            </w:r>
          </w:p>
          <w:p w:rsidR="00503745" w:rsidRDefault="00503745" w:rsidP="00681DE7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OSR:</w:t>
            </w:r>
          </w:p>
          <w:p w:rsidR="00096D77" w:rsidRDefault="00503745" w:rsidP="00936DF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V rám</w:t>
            </w:r>
            <w:r w:rsidR="00BF21A8">
              <w:rPr>
                <w:rFonts w:cs="Arial"/>
              </w:rPr>
              <w:t>ci svých kompetencí kraj podporuje</w:t>
            </w:r>
            <w:r>
              <w:rPr>
                <w:rFonts w:cs="Arial"/>
              </w:rPr>
              <w:t xml:space="preserve"> rozvoj podnikání, inovací a </w:t>
            </w:r>
            <w:proofErr w:type="spellStart"/>
            <w:r>
              <w:rPr>
                <w:rFonts w:cs="Arial"/>
              </w:rPr>
              <w:t>smart</w:t>
            </w:r>
            <w:proofErr w:type="spellEnd"/>
            <w:r>
              <w:rPr>
                <w:rFonts w:cs="Arial"/>
              </w:rPr>
              <w:t xml:space="preserve"> řešení na svém území. </w:t>
            </w:r>
            <w:r w:rsidR="000F7F94">
              <w:rPr>
                <w:rFonts w:cs="Arial"/>
              </w:rPr>
              <w:t xml:space="preserve">Kraj se se podílí na utváření podnikatelského prostředí, jedná s podnikateli, podporuje je, </w:t>
            </w:r>
            <w:r w:rsidR="00BF21A8">
              <w:rPr>
                <w:rFonts w:cs="Arial"/>
              </w:rPr>
              <w:t>s</w:t>
            </w:r>
            <w:r w:rsidR="000F7F94">
              <w:rPr>
                <w:rFonts w:cs="Arial"/>
              </w:rPr>
              <w:t>naží se ovlivnit perspektivní odvětví spoluprací s klastry, je kontaktním místem pro potencionální investory</w:t>
            </w:r>
            <w:r w:rsidR="00B17DAD">
              <w:rPr>
                <w:rFonts w:cs="Arial"/>
              </w:rPr>
              <w:t xml:space="preserve">, modelováním středního školství pomáhá utvářet trh práce a </w:t>
            </w:r>
            <w:r w:rsidR="00E15559">
              <w:rPr>
                <w:rFonts w:cs="Arial"/>
              </w:rPr>
              <w:t>v neposlední řadě ovlivňuje podnikání skrze územní plánování.</w:t>
            </w:r>
          </w:p>
          <w:p w:rsidR="00096D77" w:rsidRDefault="00BF21A8" w:rsidP="00096D77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V roce 2021 k</w:t>
            </w:r>
            <w:r w:rsidR="00096D77">
              <w:rPr>
                <w:rFonts w:cs="Arial"/>
              </w:rPr>
              <w:t xml:space="preserve">raj propagoval příklady úspěšných podnikatelů nebo zajímavých nápadů v rámci </w:t>
            </w:r>
            <w:r w:rsidR="00096D77" w:rsidRPr="00C237D0">
              <w:rPr>
                <w:rFonts w:cs="Arial"/>
              </w:rPr>
              <w:t>Cen</w:t>
            </w:r>
            <w:r w:rsidR="00096D77">
              <w:rPr>
                <w:rFonts w:cs="Arial"/>
              </w:rPr>
              <w:t>y</w:t>
            </w:r>
            <w:r w:rsidR="00096D77" w:rsidRPr="00C237D0">
              <w:rPr>
                <w:rFonts w:cs="Arial"/>
              </w:rPr>
              <w:t xml:space="preserve"> hejtmana OK za společenskou odpovědnost</w:t>
            </w:r>
            <w:r w:rsidR="00096D77">
              <w:rPr>
                <w:rFonts w:cs="Arial"/>
              </w:rPr>
              <w:t xml:space="preserve">. Podpořil realizaci obdobných aktivit, jako jsou </w:t>
            </w:r>
            <w:r w:rsidR="00096D77" w:rsidRPr="006D6F4C">
              <w:rPr>
                <w:rFonts w:cs="Arial"/>
              </w:rPr>
              <w:t>EY Podnikatel roku</w:t>
            </w:r>
            <w:r w:rsidR="00096D77">
              <w:rPr>
                <w:rFonts w:cs="Arial"/>
              </w:rPr>
              <w:t xml:space="preserve"> nebo</w:t>
            </w:r>
            <w:r w:rsidR="00096D77" w:rsidRPr="006D6F4C">
              <w:rPr>
                <w:rFonts w:cs="Arial"/>
              </w:rPr>
              <w:t xml:space="preserve"> Podnikavá hlava</w:t>
            </w:r>
            <w:r w:rsidR="00096D77">
              <w:rPr>
                <w:rFonts w:cs="Arial"/>
              </w:rPr>
              <w:t>. Kraj rovněž poskytl dotace na podporu podnikání prostřednictvím dotačního programu.</w:t>
            </w:r>
          </w:p>
          <w:p w:rsidR="00096D77" w:rsidRDefault="00096D77" w:rsidP="00096D77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Možnosti investování kraj také aktivně propagoval na veletrhu </w:t>
            </w:r>
            <w:proofErr w:type="spellStart"/>
            <w:r>
              <w:rPr>
                <w:rFonts w:cs="Arial"/>
              </w:rPr>
              <w:t>Stavotech</w:t>
            </w:r>
            <w:proofErr w:type="spellEnd"/>
            <w:r>
              <w:rPr>
                <w:rFonts w:cs="Arial"/>
              </w:rPr>
              <w:t xml:space="preserve"> moderní dům. Využívány jsou také publikace, které kraj distribuuje na pořádaných akcích a také prostřednictvím partnerů. V roce 2021 byla vydána </w:t>
            </w:r>
            <w:r w:rsidRPr="00A96D03">
              <w:rPr>
                <w:rFonts w:cs="Arial"/>
              </w:rPr>
              <w:t>informační brožura „Profil absolventa BSS“, primárně bude tento materiál zaměřený na obory absolventů VŠ v kraji, pro širší spektrum oborů/investorů</w:t>
            </w:r>
            <w:r>
              <w:rPr>
                <w:rFonts w:cs="Arial"/>
              </w:rPr>
              <w:t>.</w:t>
            </w:r>
            <w:r w:rsidR="00991E42">
              <w:rPr>
                <w:rFonts w:cs="Arial"/>
              </w:rPr>
              <w:t xml:space="preserve"> </w:t>
            </w:r>
          </w:p>
          <w:p w:rsidR="00503745" w:rsidRDefault="00A66A99" w:rsidP="00936DF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Důležitá je s</w:t>
            </w:r>
            <w:r w:rsidR="00955103">
              <w:rPr>
                <w:rFonts w:cs="Arial"/>
              </w:rPr>
              <w:t xml:space="preserve">polupráce s Inovačním centrem Olomouckého kraje (ICOK). ICOK </w:t>
            </w:r>
            <w:r>
              <w:rPr>
                <w:rFonts w:cs="Arial"/>
              </w:rPr>
              <w:t>zajišťuje</w:t>
            </w:r>
            <w:r w:rsidR="0095510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provazování</w:t>
            </w:r>
            <w:r w:rsidR="00955103">
              <w:rPr>
                <w:rFonts w:cs="Arial"/>
              </w:rPr>
              <w:t> </w:t>
            </w:r>
            <w:r>
              <w:rPr>
                <w:rFonts w:cs="Arial"/>
              </w:rPr>
              <w:t>podnikatelů</w:t>
            </w:r>
            <w:r w:rsidR="0095510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 </w:t>
            </w:r>
            <w:r w:rsidR="00955103">
              <w:rPr>
                <w:rFonts w:cs="Arial"/>
              </w:rPr>
              <w:t>výzkumnou sférou.</w:t>
            </w:r>
            <w:r w:rsidR="00936DF8">
              <w:rPr>
                <w:rFonts w:cs="Arial"/>
              </w:rPr>
              <w:t xml:space="preserve"> ICOK s krajem spolupracoval na projektu Smart akcelerátor II. ICOK realizoval rovněž </w:t>
            </w:r>
            <w:proofErr w:type="spellStart"/>
            <w:r w:rsidR="00936DF8" w:rsidRPr="00936DF8">
              <w:rPr>
                <w:rFonts w:cs="Arial"/>
              </w:rPr>
              <w:t>preinkubační</w:t>
            </w:r>
            <w:proofErr w:type="spellEnd"/>
            <w:r w:rsidR="00936DF8" w:rsidRPr="00936DF8">
              <w:rPr>
                <w:rFonts w:cs="Arial"/>
              </w:rPr>
              <w:t xml:space="preserve"> a inkubační program </w:t>
            </w:r>
            <w:proofErr w:type="spellStart"/>
            <w:r w:rsidR="00936DF8" w:rsidRPr="00936DF8">
              <w:rPr>
                <w:rFonts w:cs="Arial"/>
              </w:rPr>
              <w:t>NašlápnuTO</w:t>
            </w:r>
            <w:proofErr w:type="spellEnd"/>
            <w:r w:rsidR="00936DF8" w:rsidRPr="00936DF8">
              <w:rPr>
                <w:rFonts w:cs="Arial"/>
              </w:rPr>
              <w:t>, konzultační program ICOK PLATINN</w:t>
            </w:r>
            <w:r w:rsidR="00936DF8">
              <w:rPr>
                <w:rFonts w:cs="Arial"/>
              </w:rPr>
              <w:t>. P</w:t>
            </w:r>
            <w:r w:rsidR="00936DF8" w:rsidRPr="00936DF8">
              <w:rPr>
                <w:rFonts w:cs="Arial"/>
              </w:rPr>
              <w:t xml:space="preserve">okračovalo </w:t>
            </w:r>
            <w:r w:rsidR="00936DF8">
              <w:rPr>
                <w:rFonts w:cs="Arial"/>
              </w:rPr>
              <w:t>se v </w:t>
            </w:r>
            <w:r w:rsidR="00936DF8" w:rsidRPr="00936DF8">
              <w:rPr>
                <w:rFonts w:cs="Arial"/>
              </w:rPr>
              <w:t>projektu budování inovačního hubu v</w:t>
            </w:r>
            <w:r w:rsidR="00936DF8">
              <w:rPr>
                <w:rFonts w:cs="Arial"/>
              </w:rPr>
              <w:t> </w:t>
            </w:r>
            <w:r w:rsidR="00936DF8" w:rsidRPr="00936DF8">
              <w:rPr>
                <w:rFonts w:cs="Arial"/>
              </w:rPr>
              <w:t>Přerov</w:t>
            </w:r>
            <w:r w:rsidR="00936DF8">
              <w:rPr>
                <w:rFonts w:cs="Arial"/>
              </w:rPr>
              <w:t>ě, připravoval</w:t>
            </w:r>
            <w:r w:rsidR="00BF21A8">
              <w:rPr>
                <w:rFonts w:cs="Arial"/>
              </w:rPr>
              <w:t xml:space="preserve">y se </w:t>
            </w:r>
            <w:r w:rsidR="00936DF8">
              <w:rPr>
                <w:rFonts w:cs="Arial"/>
              </w:rPr>
              <w:t>inovační huby v </w:t>
            </w:r>
            <w:r w:rsidR="00936DF8" w:rsidRPr="00936DF8">
              <w:rPr>
                <w:rFonts w:cs="Arial"/>
              </w:rPr>
              <w:t>Jeseníku a Šumperku</w:t>
            </w:r>
            <w:r w:rsidR="00936DF8">
              <w:rPr>
                <w:rFonts w:cs="Arial"/>
              </w:rPr>
              <w:t>.</w:t>
            </w:r>
          </w:p>
          <w:p w:rsidR="00096D77" w:rsidRDefault="00936DF8" w:rsidP="00936DF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Olomoucký kraj spolupracuje s dalšími institucemi podporujícími podnikání, jedná se především o agenturu </w:t>
            </w:r>
            <w:proofErr w:type="spellStart"/>
            <w:r>
              <w:rPr>
                <w:rFonts w:cs="Arial"/>
              </w:rPr>
              <w:t>CzechInvest</w:t>
            </w:r>
            <w:proofErr w:type="spellEnd"/>
            <w:r>
              <w:rPr>
                <w:rFonts w:cs="Arial"/>
              </w:rPr>
              <w:t xml:space="preserve"> a krajskou a okresní hospodářské komory. V rámci společných aktivit došlo ke 2 jednáním s potenciálními zahraničními investory, kdy kraj poskytl infor</w:t>
            </w:r>
            <w:r w:rsidR="00EA3A9E">
              <w:rPr>
                <w:rFonts w:cs="Arial"/>
              </w:rPr>
              <w:t>m</w:t>
            </w:r>
            <w:r>
              <w:rPr>
                <w:rFonts w:cs="Arial"/>
              </w:rPr>
              <w:t>ace o podnikatelském prostředí</w:t>
            </w:r>
            <w:r w:rsidR="00EA3A9E">
              <w:rPr>
                <w:rFonts w:cs="Arial"/>
              </w:rPr>
              <w:t>, trhu práce a podnikatelských ne</w:t>
            </w:r>
            <w:r w:rsidR="00991E42">
              <w:rPr>
                <w:rFonts w:cs="Arial"/>
              </w:rPr>
              <w:t xml:space="preserve">movitostech. Zároveň se připravuje území OK na čerpání EU fondů a národních dotací, formou vyhledávání strategických projektů a </w:t>
            </w:r>
            <w:proofErr w:type="spellStart"/>
            <w:r w:rsidR="00991E42">
              <w:rPr>
                <w:rFonts w:cs="Arial"/>
              </w:rPr>
              <w:t>brownfieldů</w:t>
            </w:r>
            <w:proofErr w:type="spellEnd"/>
            <w:r w:rsidR="00991E42">
              <w:rPr>
                <w:rFonts w:cs="Arial"/>
              </w:rPr>
              <w:t>.</w:t>
            </w:r>
          </w:p>
          <w:p w:rsidR="00A96D03" w:rsidRPr="00503745" w:rsidRDefault="00E22E06" w:rsidP="00C01DCC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Pro plnění priorit v oblasti Smart region funguje Řídící výbor a tematicky zaměřené pracovní skupiny. </w:t>
            </w:r>
            <w:r w:rsidR="00C01DCC">
              <w:rPr>
                <w:rFonts w:cs="Arial"/>
              </w:rPr>
              <w:t xml:space="preserve">Na základě doporučení Řídícího výboru bylo v roce 2021 podpořeno 7 projektů, 2 v oblasti dopravy, 4 v oblasti </w:t>
            </w:r>
            <w:proofErr w:type="spellStart"/>
            <w:r w:rsidR="00C01DCC">
              <w:rPr>
                <w:rFonts w:cs="Arial"/>
              </w:rPr>
              <w:t>eHealth</w:t>
            </w:r>
            <w:proofErr w:type="spellEnd"/>
            <w:r w:rsidR="00C01DCC">
              <w:rPr>
                <w:rFonts w:cs="Arial"/>
              </w:rPr>
              <w:t xml:space="preserve"> a jeden v oblasti životního prostředí.</w:t>
            </w:r>
          </w:p>
        </w:tc>
      </w:tr>
      <w:tr w:rsidR="00F24EE5" w:rsidTr="00F24EE5">
        <w:trPr>
          <w:jc w:val="center"/>
        </w:trPr>
        <w:tc>
          <w:tcPr>
            <w:tcW w:w="10207" w:type="dxa"/>
            <w:gridSpan w:val="3"/>
          </w:tcPr>
          <w:p w:rsidR="00F24EE5" w:rsidRDefault="00C01DCC" w:rsidP="00681DE7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t>Finanční</w:t>
            </w:r>
            <w:r w:rsidRPr="00503745">
              <w:rPr>
                <w:rFonts w:cs="Arial"/>
                <w:b/>
              </w:rPr>
              <w:t xml:space="preserve"> hodnocení:</w:t>
            </w:r>
          </w:p>
        </w:tc>
      </w:tr>
      <w:tr w:rsidR="00490EB5" w:rsidTr="005159E8">
        <w:trPr>
          <w:jc w:val="center"/>
        </w:trPr>
        <w:tc>
          <w:tcPr>
            <w:tcW w:w="3402" w:type="dxa"/>
          </w:tcPr>
          <w:p w:rsidR="00490EB5" w:rsidRDefault="00490EB5" w:rsidP="00681DE7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Výdaje na prioritu:</w:t>
            </w:r>
          </w:p>
          <w:p w:rsidR="00490EB5" w:rsidRPr="00607D68" w:rsidRDefault="00BF21A8" w:rsidP="00BF21A8">
            <w:pPr>
              <w:pStyle w:val="Zkladntextodsazen"/>
              <w:ind w:left="0"/>
              <w:jc w:val="right"/>
              <w:rPr>
                <w:rFonts w:cs="Arial"/>
                <w:i/>
              </w:rPr>
            </w:pPr>
            <w:r>
              <w:rPr>
                <w:rFonts w:cs="Arial"/>
              </w:rPr>
              <w:t>15 308 000 Kč</w:t>
            </w:r>
          </w:p>
        </w:tc>
        <w:tc>
          <w:tcPr>
            <w:tcW w:w="3402" w:type="dxa"/>
          </w:tcPr>
          <w:p w:rsidR="00490EB5" w:rsidRDefault="00490EB5" w:rsidP="00490EB5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Poskytnuté dotace jiným:</w:t>
            </w:r>
          </w:p>
          <w:p w:rsidR="008F01A3" w:rsidRDefault="008F01A3" w:rsidP="008F01A3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1 075 000 Kč</w:t>
            </w:r>
          </w:p>
          <w:p w:rsidR="008F01A3" w:rsidRDefault="008F01A3" w:rsidP="008F01A3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11 dotací</w:t>
            </w:r>
          </w:p>
        </w:tc>
        <w:tc>
          <w:tcPr>
            <w:tcW w:w="3403" w:type="dxa"/>
          </w:tcPr>
          <w:p w:rsidR="00490EB5" w:rsidRDefault="00490EB5" w:rsidP="00681DE7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Dotace přijaté krajem:</w:t>
            </w:r>
          </w:p>
          <w:p w:rsidR="008F01A3" w:rsidRDefault="00BF21A8" w:rsidP="00BF21A8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6 809 00</w:t>
            </w:r>
            <w:r w:rsidR="008F01A3">
              <w:rPr>
                <w:rFonts w:cs="Arial"/>
              </w:rPr>
              <w:t>0 Kč</w:t>
            </w:r>
          </w:p>
        </w:tc>
      </w:tr>
      <w:tr w:rsidR="00F24EE5" w:rsidTr="00F24EE5">
        <w:trPr>
          <w:jc w:val="center"/>
        </w:trPr>
        <w:tc>
          <w:tcPr>
            <w:tcW w:w="10207" w:type="dxa"/>
            <w:gridSpan w:val="3"/>
          </w:tcPr>
          <w:p w:rsidR="00F24EE5" w:rsidRDefault="00C01DCC" w:rsidP="00681DE7">
            <w:pPr>
              <w:pStyle w:val="Zkladntextodsazen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Nejvýznamnější </w:t>
            </w:r>
            <w:r w:rsidR="00AE511A">
              <w:rPr>
                <w:rFonts w:cs="Arial"/>
                <w:b/>
              </w:rPr>
              <w:t>činnosti</w:t>
            </w:r>
            <w:r w:rsidRPr="00503745">
              <w:rPr>
                <w:rFonts w:cs="Arial"/>
                <w:b/>
              </w:rPr>
              <w:t>:</w:t>
            </w:r>
          </w:p>
          <w:p w:rsidR="00A66A99" w:rsidRDefault="00A66A99" w:rsidP="00A66A99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Cena hejtmana OK za společenskou zodpovědnost</w:t>
            </w:r>
          </w:p>
          <w:p w:rsidR="00A66A99" w:rsidRDefault="00A66A99" w:rsidP="00681DE7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Preze</w:t>
            </w:r>
            <w:bookmarkStart w:id="0" w:name="_GoBack"/>
            <w:bookmarkEnd w:id="0"/>
            <w:r>
              <w:rPr>
                <w:rFonts w:cs="Arial"/>
              </w:rPr>
              <w:t xml:space="preserve">ntace na veletrhu </w:t>
            </w:r>
            <w:proofErr w:type="spellStart"/>
            <w:r>
              <w:rPr>
                <w:rFonts w:cs="Arial"/>
              </w:rPr>
              <w:t>Stavotech</w:t>
            </w:r>
            <w:proofErr w:type="spellEnd"/>
            <w:r>
              <w:rPr>
                <w:rFonts w:cs="Arial"/>
              </w:rPr>
              <w:t xml:space="preserve"> </w:t>
            </w:r>
          </w:p>
          <w:p w:rsidR="008F01A3" w:rsidRDefault="008F01A3" w:rsidP="00681DE7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Členský příspěvek Inovačnímu centru Olomouckého kraje</w:t>
            </w:r>
          </w:p>
          <w:p w:rsidR="008F01A3" w:rsidRDefault="008F01A3" w:rsidP="00681DE7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Podpora 7 projektů </w:t>
            </w:r>
            <w:r w:rsidR="00D13C2E">
              <w:rPr>
                <w:rFonts w:cs="Arial"/>
              </w:rPr>
              <w:t>S</w:t>
            </w:r>
            <w:r>
              <w:rPr>
                <w:rFonts w:cs="Arial"/>
              </w:rPr>
              <w:t>mart region</w:t>
            </w:r>
          </w:p>
          <w:p w:rsidR="008F01A3" w:rsidRPr="008F01A3" w:rsidRDefault="00BF21A8" w:rsidP="00681DE7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Projekt Smart akcelerátor II</w:t>
            </w:r>
          </w:p>
        </w:tc>
      </w:tr>
    </w:tbl>
    <w:p w:rsidR="008645FB" w:rsidRDefault="008645FB" w:rsidP="00681DE7">
      <w:pPr>
        <w:pStyle w:val="Zkladntextodsazen"/>
        <w:ind w:left="0"/>
        <w:rPr>
          <w:rFonts w:cs="Arial"/>
        </w:rPr>
      </w:pPr>
    </w:p>
    <w:tbl>
      <w:tblPr>
        <w:tblStyle w:val="Mkatabulky"/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2B0D03" w:rsidTr="005159E8">
        <w:trPr>
          <w:jc w:val="center"/>
        </w:trPr>
        <w:tc>
          <w:tcPr>
            <w:tcW w:w="10207" w:type="dxa"/>
            <w:gridSpan w:val="3"/>
          </w:tcPr>
          <w:p w:rsidR="002B0D03" w:rsidRPr="00503745" w:rsidRDefault="00321A95" w:rsidP="00321A95">
            <w:pPr>
              <w:pStyle w:val="Zkladntextodsazen"/>
              <w:spacing w:before="60" w:after="6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>B</w:t>
            </w:r>
            <w:r w:rsidR="002B0D03" w:rsidRPr="00503745">
              <w:rPr>
                <w:rFonts w:cs="Arial"/>
                <w:b/>
                <w:sz w:val="28"/>
              </w:rPr>
              <w:t>.</w:t>
            </w:r>
            <w:r>
              <w:rPr>
                <w:rFonts w:cs="Arial"/>
                <w:b/>
                <w:sz w:val="28"/>
              </w:rPr>
              <w:t xml:space="preserve"> VZDĚLÁNÍ A ZAMĚSTNANOST</w:t>
            </w:r>
          </w:p>
        </w:tc>
      </w:tr>
      <w:tr w:rsidR="002B0D03" w:rsidTr="005159E8">
        <w:trPr>
          <w:jc w:val="center"/>
        </w:trPr>
        <w:tc>
          <w:tcPr>
            <w:tcW w:w="10207" w:type="dxa"/>
            <w:gridSpan w:val="3"/>
          </w:tcPr>
          <w:p w:rsidR="002B0D03" w:rsidRDefault="002B0D03" w:rsidP="005159E8">
            <w:pPr>
              <w:pStyle w:val="Zkladntextodsazen"/>
              <w:ind w:left="0"/>
              <w:rPr>
                <w:rFonts w:cs="Arial"/>
                <w:b/>
              </w:rPr>
            </w:pPr>
            <w:r w:rsidRPr="00503745">
              <w:rPr>
                <w:rFonts w:cs="Arial"/>
                <w:b/>
              </w:rPr>
              <w:t>Kvalitativní hodnocení:</w:t>
            </w:r>
          </w:p>
          <w:p w:rsidR="00AB7FF1" w:rsidRDefault="00AB7FF1" w:rsidP="00AB7FF1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Jako hlavní strategické cíle v oblasti školství SROK identifikuje: </w:t>
            </w:r>
          </w:p>
          <w:p w:rsidR="00AB7FF1" w:rsidRDefault="00AB7FF1" w:rsidP="00AB7FF1">
            <w:pPr>
              <w:pStyle w:val="Zkladntextodsazen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352B51">
              <w:rPr>
                <w:rFonts w:cs="Arial"/>
              </w:rPr>
              <w:t>aji</w:t>
            </w:r>
            <w:r>
              <w:rPr>
                <w:rFonts w:cs="Arial"/>
              </w:rPr>
              <w:t>stit</w:t>
            </w:r>
            <w:r w:rsidRPr="00352B51">
              <w:rPr>
                <w:rFonts w:cs="Arial"/>
              </w:rPr>
              <w:t xml:space="preserve"> kvalitu a rovné příležitosti ke vzdělávání na všech stupních</w:t>
            </w:r>
            <w:r>
              <w:rPr>
                <w:rFonts w:cs="Arial"/>
              </w:rPr>
              <w:t xml:space="preserve"> </w:t>
            </w:r>
          </w:p>
          <w:p w:rsidR="00AB7FF1" w:rsidRDefault="00AB7FF1" w:rsidP="00AB7FF1">
            <w:pPr>
              <w:pStyle w:val="Zkladntextodsazen"/>
              <w:numPr>
                <w:ilvl w:val="0"/>
                <w:numId w:val="3"/>
              </w:numPr>
              <w:rPr>
                <w:rFonts w:cs="Arial"/>
              </w:rPr>
            </w:pPr>
            <w:r>
              <w:rPr>
                <w:rFonts w:cs="Arial"/>
              </w:rPr>
              <w:t>zv</w:t>
            </w:r>
            <w:r w:rsidRPr="00352B51">
              <w:rPr>
                <w:rFonts w:cs="Arial"/>
              </w:rPr>
              <w:t>ýšit uplatnitelnost absolventů na trhu práce</w:t>
            </w:r>
            <w:r>
              <w:rPr>
                <w:rFonts w:cs="Arial"/>
              </w:rPr>
              <w:t>.</w:t>
            </w:r>
          </w:p>
          <w:p w:rsidR="00AB7FF1" w:rsidRDefault="00AB7FF1" w:rsidP="00AB7FF1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Uplatnitelnost absolventů na trhu práce je jedním z důležitých hledisek při </w:t>
            </w:r>
            <w:r w:rsidRPr="00B55D57">
              <w:rPr>
                <w:rFonts w:cs="Arial"/>
              </w:rPr>
              <w:t>projednávání struktury a kapacity oborů</w:t>
            </w:r>
            <w:r>
              <w:rPr>
                <w:rFonts w:cs="Arial"/>
              </w:rPr>
              <w:t xml:space="preserve"> škol v Olomouckém kraji</w:t>
            </w:r>
            <w:r w:rsidRPr="00B55D57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N</w:t>
            </w:r>
            <w:r w:rsidRPr="00A360C3">
              <w:rPr>
                <w:rFonts w:cs="Arial"/>
              </w:rPr>
              <w:t>eodmyslitelnou součástí činnosti středních škol</w:t>
            </w:r>
            <w:r>
              <w:rPr>
                <w:rFonts w:cs="Arial"/>
              </w:rPr>
              <w:t xml:space="preserve"> je pak spolupráce </w:t>
            </w:r>
            <w:r w:rsidRPr="00A360C3">
              <w:rPr>
                <w:rFonts w:cs="Arial"/>
              </w:rPr>
              <w:t>se sociálními partnery</w:t>
            </w:r>
            <w:r>
              <w:rPr>
                <w:rFonts w:cs="Arial"/>
              </w:rPr>
              <w:t>.</w:t>
            </w:r>
          </w:p>
          <w:p w:rsidR="00AB7FF1" w:rsidRPr="00A360C3" w:rsidRDefault="00AB7FF1" w:rsidP="00AB7FF1">
            <w:pPr>
              <w:pStyle w:val="Zkladntextodsazen"/>
              <w:ind w:left="0"/>
              <w:rPr>
                <w:rFonts w:cs="Arial"/>
              </w:rPr>
            </w:pPr>
            <w:r w:rsidRPr="00A360C3">
              <w:rPr>
                <w:rFonts w:cs="Arial"/>
              </w:rPr>
              <w:t xml:space="preserve">Olomoucký kraj </w:t>
            </w:r>
            <w:r>
              <w:rPr>
                <w:rFonts w:cs="Arial"/>
              </w:rPr>
              <w:t>i v roce 2021</w:t>
            </w:r>
            <w:r w:rsidRPr="00A360C3">
              <w:rPr>
                <w:rFonts w:cs="Arial"/>
              </w:rPr>
              <w:t xml:space="preserve"> pokračoval v podpoře vybraných technických a řemeslných oborů vzdělání, které jsou dlouhodobě perspektivní na trhu práce. Ve školním roce 2020/2021 bylo podporováno celkem 49 oborů vzdělání, z toho 32 učebních oborů vzdělání a 17 technických oborů vzdělání zakončených maturitní zkouškou. </w:t>
            </w:r>
            <w:r>
              <w:rPr>
                <w:rFonts w:cs="Arial"/>
              </w:rPr>
              <w:t>O</w:t>
            </w:r>
            <w:r w:rsidRPr="00A360C3">
              <w:rPr>
                <w:rFonts w:cs="Arial"/>
              </w:rPr>
              <w:t>d školního roku 2020/2021</w:t>
            </w:r>
            <w:r>
              <w:rPr>
                <w:rFonts w:cs="Arial"/>
              </w:rPr>
              <w:t xml:space="preserve"> bylo navíc zavedeno tzv. Jesenické stipendium, které</w:t>
            </w:r>
            <w:r w:rsidRPr="00A360C3">
              <w:rPr>
                <w:rFonts w:cs="Arial"/>
              </w:rPr>
              <w:t xml:space="preserve"> je určeno žákům maturitních i učebních oborů vzdělání středních škol na Jesenicku, vyjma žáků oborů vzdělání Gymnázium a Gymnázium se sportovní přípravou. Hlavním cílem je podpořit zvýšení počtu žáků ve středních školách na Jesenicku a zvýšit motivaci žáků ke vzdělávání v tomto regionu.  </w:t>
            </w:r>
          </w:p>
          <w:p w:rsidR="00AB7FF1" w:rsidRDefault="00AB7FF1" w:rsidP="00AB7FF1">
            <w:pPr>
              <w:pStyle w:val="Zkladntextodsazen"/>
              <w:ind w:left="0"/>
              <w:rPr>
                <w:rFonts w:cs="Arial"/>
              </w:rPr>
            </w:pPr>
            <w:r w:rsidRPr="00A360C3">
              <w:rPr>
                <w:rFonts w:cs="Arial"/>
              </w:rPr>
              <w:t xml:space="preserve">Olomoucký kraj věnuje také velkou pozornost prezentačním výstavám oborů vzdělání středních škol a vyšších odborných škol Olomouckého kraje – SCHOLARIS, které se konají v Olomouci, Šumperku, Prostějově, Jeseníku a Přerově. Akce jsou pořádány ve spolupráci s Úřadem práce, společností SCHOLA </w:t>
            </w:r>
            <w:proofErr w:type="spellStart"/>
            <w:r w:rsidRPr="00A360C3">
              <w:rPr>
                <w:rFonts w:cs="Arial"/>
              </w:rPr>
              <w:t>education</w:t>
            </w:r>
            <w:proofErr w:type="spellEnd"/>
            <w:r w:rsidRPr="00A360C3">
              <w:rPr>
                <w:rFonts w:cs="Arial"/>
              </w:rPr>
              <w:t xml:space="preserve"> a středními školami.</w:t>
            </w:r>
          </w:p>
          <w:p w:rsidR="00AB7FF1" w:rsidRDefault="00AB7FF1" w:rsidP="00AB7FF1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Důležitou roli při naplňování výše uvedených cílů hraje realizace projektů </w:t>
            </w:r>
            <w:r w:rsidRPr="00B16D22">
              <w:rPr>
                <w:rFonts w:cs="Arial"/>
              </w:rPr>
              <w:t>Implementace krajského akčního plánu rozvoje vzdělávání Olomouckého kraje II</w:t>
            </w:r>
            <w:r>
              <w:rPr>
                <w:rFonts w:cs="Arial"/>
              </w:rPr>
              <w:t xml:space="preserve"> a </w:t>
            </w:r>
            <w:r w:rsidRPr="00B16D22">
              <w:rPr>
                <w:rFonts w:cs="Arial"/>
              </w:rPr>
              <w:t>Rovné příležitosti ve vzdělávání v Olomouckém kraji</w:t>
            </w:r>
            <w:r>
              <w:rPr>
                <w:rFonts w:cs="Arial"/>
              </w:rPr>
              <w:t xml:space="preserve">. </w:t>
            </w:r>
          </w:p>
          <w:p w:rsidR="00AB7FF1" w:rsidRDefault="00AB7FF1" w:rsidP="00AB7FF1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Projekt IKAPOK II řeší:</w:t>
            </w:r>
          </w:p>
          <w:p w:rsidR="00AB7FF1" w:rsidRPr="000E788E" w:rsidRDefault="00AB7FF1" w:rsidP="00AB7FF1">
            <w:pPr>
              <w:pStyle w:val="Zkladntextodsazen"/>
              <w:numPr>
                <w:ilvl w:val="0"/>
                <w:numId w:val="3"/>
              </w:numPr>
              <w:rPr>
                <w:rFonts w:cs="Arial"/>
              </w:rPr>
            </w:pPr>
            <w:r w:rsidRPr="000E788E">
              <w:rPr>
                <w:rFonts w:cs="Arial"/>
              </w:rPr>
              <w:t>rozvoj čtenářské/matematické/digitální gramotnosti nestudijně zaměřených žáků 2. stupně ZŠ a učebních oborů SŠ</w:t>
            </w:r>
          </w:p>
          <w:p w:rsidR="00AB7FF1" w:rsidRPr="000E788E" w:rsidRDefault="00AB7FF1" w:rsidP="00AB7FF1">
            <w:pPr>
              <w:pStyle w:val="Zkladntextodsazen"/>
              <w:numPr>
                <w:ilvl w:val="0"/>
                <w:numId w:val="3"/>
              </w:numPr>
              <w:rPr>
                <w:rFonts w:cs="Arial"/>
              </w:rPr>
            </w:pPr>
            <w:r w:rsidRPr="000E788E">
              <w:rPr>
                <w:rFonts w:cs="Arial"/>
              </w:rPr>
              <w:t>dlouhodobý pokles studentů v oblasti polytechnického vzdělávání, zejména technických oborů</w:t>
            </w:r>
          </w:p>
          <w:p w:rsidR="00AB7FF1" w:rsidRPr="000E788E" w:rsidRDefault="00AB7FF1" w:rsidP="00AB7FF1">
            <w:pPr>
              <w:pStyle w:val="Zkladntextodsazen"/>
              <w:numPr>
                <w:ilvl w:val="0"/>
                <w:numId w:val="3"/>
              </w:numPr>
              <w:rPr>
                <w:rFonts w:cs="Arial"/>
              </w:rPr>
            </w:pPr>
            <w:r w:rsidRPr="000E788E">
              <w:rPr>
                <w:rFonts w:cs="Arial"/>
              </w:rPr>
              <w:t>nedostatek metodické podpory vedoucím praxí na SŠ pro budoucí pedagogické pracovníky</w:t>
            </w:r>
          </w:p>
          <w:p w:rsidR="00AB7FF1" w:rsidRPr="000E788E" w:rsidRDefault="00AB7FF1" w:rsidP="00AB7FF1">
            <w:pPr>
              <w:pStyle w:val="Zkladntextodsazen"/>
              <w:numPr>
                <w:ilvl w:val="0"/>
                <w:numId w:val="3"/>
              </w:numPr>
              <w:rPr>
                <w:rFonts w:cs="Arial"/>
              </w:rPr>
            </w:pPr>
            <w:r w:rsidRPr="000E788E">
              <w:rPr>
                <w:rFonts w:cs="Arial"/>
              </w:rPr>
              <w:t>rozvoj kariérového poradenství, jež je ve svém konečném důsledku preventivním opatřením předčasných odchodů ze vzdělávání, na jejichž začátku často stojí nevhodná volba oboru</w:t>
            </w:r>
          </w:p>
          <w:p w:rsidR="00AB7FF1" w:rsidRPr="000E788E" w:rsidRDefault="00AB7FF1" w:rsidP="00AB7FF1">
            <w:pPr>
              <w:pStyle w:val="Zkladntextodsazen"/>
              <w:numPr>
                <w:ilvl w:val="0"/>
                <w:numId w:val="3"/>
              </w:numPr>
              <w:rPr>
                <w:rFonts w:cs="Arial"/>
              </w:rPr>
            </w:pPr>
            <w:r w:rsidRPr="000E788E">
              <w:rPr>
                <w:rFonts w:cs="Arial"/>
              </w:rPr>
              <w:t>chybějící podporu odborné praxe budoucích a začínajících pedagogů v mateřských školách</w:t>
            </w:r>
          </w:p>
          <w:p w:rsidR="00AB7FF1" w:rsidRPr="000E788E" w:rsidRDefault="00AB7FF1" w:rsidP="00AB7FF1">
            <w:pPr>
              <w:pStyle w:val="Zkladntextodsazen"/>
              <w:numPr>
                <w:ilvl w:val="0"/>
                <w:numId w:val="3"/>
              </w:numPr>
              <w:rPr>
                <w:rFonts w:cs="Arial"/>
              </w:rPr>
            </w:pPr>
            <w:r w:rsidRPr="000E788E">
              <w:rPr>
                <w:rFonts w:cs="Arial"/>
              </w:rPr>
              <w:t xml:space="preserve">nedostatek mladých podnikatelů, způsobený jejich nízkou motivací a neznalostí základních informací potřebných pro rozvoj podnikání, což má za následek snižování </w:t>
            </w:r>
            <w:r w:rsidRPr="000E788E">
              <w:rPr>
                <w:rFonts w:cs="Arial"/>
              </w:rPr>
              <w:lastRenderedPageBreak/>
              <w:t>konkurenceschopnosti a s tím spojenou malou motivaci dalšího profesního rozvoje na podnikatelském trhu</w:t>
            </w:r>
          </w:p>
          <w:p w:rsidR="00AB7FF1" w:rsidRDefault="00AB7FF1" w:rsidP="00AB7FF1">
            <w:pPr>
              <w:pStyle w:val="Zkladntextodsazen"/>
              <w:numPr>
                <w:ilvl w:val="0"/>
                <w:numId w:val="3"/>
              </w:numPr>
              <w:rPr>
                <w:rFonts w:cs="Arial"/>
              </w:rPr>
            </w:pPr>
            <w:r w:rsidRPr="000E788E">
              <w:rPr>
                <w:rFonts w:cs="Arial"/>
              </w:rPr>
              <w:t>mobility pedagogických pracovníků jako prostředek jejich profesního rozvoje.</w:t>
            </w:r>
          </w:p>
          <w:p w:rsidR="00AB7FF1" w:rsidRDefault="00AB7FF1" w:rsidP="00AB7FF1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Projekt RPVOK řeší:</w:t>
            </w:r>
          </w:p>
          <w:p w:rsidR="00AB7FF1" w:rsidRPr="000E788E" w:rsidRDefault="00AB7FF1" w:rsidP="00AB7FF1">
            <w:pPr>
              <w:pStyle w:val="Zkladntextodsazen"/>
              <w:numPr>
                <w:ilvl w:val="0"/>
                <w:numId w:val="3"/>
              </w:numPr>
              <w:rPr>
                <w:rFonts w:cs="Arial"/>
              </w:rPr>
            </w:pPr>
            <w:r w:rsidRPr="000E788E">
              <w:rPr>
                <w:rFonts w:cs="Arial"/>
              </w:rPr>
              <w:t>podporu rovných příležitostí ve vzdělávání s cílem aktivněji zapojení žáky/studenty se SVP do</w:t>
            </w:r>
            <w:r>
              <w:rPr>
                <w:rFonts w:cs="Arial"/>
              </w:rPr>
              <w:t xml:space="preserve"> </w:t>
            </w:r>
            <w:r w:rsidRPr="000E788E">
              <w:rPr>
                <w:rFonts w:cs="Arial"/>
              </w:rPr>
              <w:t>společného vzdělávání, zejména do výuky tělesné výchovy a do dalších školních, mimoškolních a volnočasových aktivit</w:t>
            </w:r>
          </w:p>
          <w:p w:rsidR="00AB7FF1" w:rsidRPr="000E788E" w:rsidRDefault="00AB7FF1" w:rsidP="00AB7FF1">
            <w:pPr>
              <w:pStyle w:val="Zkladntextodsazen"/>
              <w:numPr>
                <w:ilvl w:val="0"/>
                <w:numId w:val="3"/>
              </w:numPr>
              <w:rPr>
                <w:rFonts w:cs="Arial"/>
              </w:rPr>
            </w:pPr>
            <w:r w:rsidRPr="000E788E">
              <w:rPr>
                <w:rFonts w:cs="Arial"/>
              </w:rPr>
              <w:t>předčasné odchody ze vzdělávání podporou realizace komplexních preventivních, intervenčních a kompenzačních opatření, které jsou zaměřeny na žáky/studenty, jejich rodinu a školu</w:t>
            </w:r>
          </w:p>
          <w:p w:rsidR="00AB7FF1" w:rsidRPr="000E788E" w:rsidRDefault="00AB7FF1" w:rsidP="00AB7FF1">
            <w:pPr>
              <w:pStyle w:val="Zkladntextodsazen"/>
              <w:numPr>
                <w:ilvl w:val="0"/>
                <w:numId w:val="3"/>
              </w:numPr>
              <w:rPr>
                <w:rFonts w:cs="Arial"/>
              </w:rPr>
            </w:pPr>
            <w:r w:rsidRPr="000E788E">
              <w:rPr>
                <w:rFonts w:cs="Arial"/>
              </w:rPr>
              <w:t>rozvoj kariérového poradenství v odborném vzdělávání, jež je ve svém konečném důsledku</w:t>
            </w:r>
            <w:r>
              <w:rPr>
                <w:rFonts w:cs="Arial"/>
              </w:rPr>
              <w:t xml:space="preserve"> </w:t>
            </w:r>
            <w:r w:rsidRPr="000E788E">
              <w:rPr>
                <w:rFonts w:cs="Arial"/>
              </w:rPr>
              <w:t>preventivním opatřením předčasných odchodů ze vzdělávání, na jejichž začátku často stojí nevhodná volba oboru</w:t>
            </w:r>
            <w:r>
              <w:rPr>
                <w:rFonts w:cs="Arial"/>
              </w:rPr>
              <w:t>.</w:t>
            </w:r>
          </w:p>
          <w:p w:rsidR="00AB7FF1" w:rsidRDefault="00AB7FF1" w:rsidP="00AB7FF1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Důležitou prioritou je také spolupráce </w:t>
            </w:r>
            <w:r w:rsidRPr="00352B51">
              <w:rPr>
                <w:rFonts w:cs="Arial"/>
              </w:rPr>
              <w:t>s vysokými školami v</w:t>
            </w:r>
            <w:r>
              <w:rPr>
                <w:rFonts w:cs="Arial"/>
              </w:rPr>
              <w:t> </w:t>
            </w:r>
            <w:r w:rsidRPr="00352B51">
              <w:rPr>
                <w:rFonts w:cs="Arial"/>
              </w:rPr>
              <w:t>regionu</w:t>
            </w:r>
            <w:r>
              <w:rPr>
                <w:rFonts w:cs="Arial"/>
              </w:rPr>
              <w:t>, a to jednak</w:t>
            </w:r>
            <w:r w:rsidRPr="00352B51">
              <w:rPr>
                <w:rFonts w:cs="Arial"/>
              </w:rPr>
              <w:t xml:space="preserve"> v rámci realizac</w:t>
            </w:r>
            <w:r>
              <w:rPr>
                <w:rFonts w:cs="Arial"/>
              </w:rPr>
              <w:t>e</w:t>
            </w:r>
            <w:r w:rsidRPr="00352B51">
              <w:rPr>
                <w:rFonts w:cs="Arial"/>
              </w:rPr>
              <w:t xml:space="preserve"> projektů </w:t>
            </w:r>
            <w:r>
              <w:rPr>
                <w:rFonts w:cs="Arial"/>
              </w:rPr>
              <w:t>a dále</w:t>
            </w:r>
            <w:r w:rsidRPr="00352B51">
              <w:rPr>
                <w:rFonts w:cs="Arial"/>
              </w:rPr>
              <w:t xml:space="preserve"> rovněž prostřednictvím dotačního programu na podporu vzdělávání na vysokých školách v Olomouckém kraji. Cílem programu je podpora zvyšování kvality vzdělávání na vysokých školách s cílem zvýšení uplatnitelnosti absolventů jednotlivých typů akreditovaných studijních programů na trhu práce, rozvoj spolupráce vysokých škol a středních škol v regionu (včetně podpory nadaných žáků), podpora vysokých škol v oblasti inovativních aktivit, podpora vědecko-výzkumných kapacit, které umožňují transfer ekonomického know-how do regionu, podpora profesně zaměřených studijních programů na vysokých školách v</w:t>
            </w:r>
            <w:r>
              <w:rPr>
                <w:rFonts w:cs="Arial"/>
              </w:rPr>
              <w:t> </w:t>
            </w:r>
            <w:r w:rsidRPr="00352B51">
              <w:rPr>
                <w:rFonts w:cs="Arial"/>
              </w:rPr>
              <w:t>Olomouckém kraji a podpora akademicky zaměřených studijních oborů na vysokých školách v Olomouckém kraji zaměřených na polytechnické vzdělávání, nové technologie a průmysl.</w:t>
            </w:r>
          </w:p>
          <w:p w:rsidR="00572D66" w:rsidRDefault="00AB7FF1" w:rsidP="00AB7FF1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Co se týče zajištění rovných příležitostí ve vzdělávání, tak mimo projektovou činnost o</w:t>
            </w:r>
            <w:r w:rsidRPr="00352B51">
              <w:rPr>
                <w:rFonts w:cs="Arial"/>
              </w:rPr>
              <w:t>dbor školství a mládeže aktivně participuje v</w:t>
            </w:r>
            <w:r>
              <w:rPr>
                <w:rFonts w:cs="Arial"/>
              </w:rPr>
              <w:t> </w:t>
            </w:r>
            <w:r w:rsidRPr="00352B51">
              <w:rPr>
                <w:rFonts w:cs="Arial"/>
              </w:rPr>
              <w:t>pracovní</w:t>
            </w:r>
            <w:r>
              <w:rPr>
                <w:rFonts w:cs="Arial"/>
              </w:rPr>
              <w:t xml:space="preserve">ch </w:t>
            </w:r>
            <w:r w:rsidRPr="00352B51">
              <w:rPr>
                <w:rFonts w:cs="Arial"/>
              </w:rPr>
              <w:t>skupin</w:t>
            </w:r>
            <w:r>
              <w:rPr>
                <w:rFonts w:cs="Arial"/>
              </w:rPr>
              <w:t>ách</w:t>
            </w:r>
            <w:r w:rsidRPr="00352B5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zaměřených</w:t>
            </w:r>
            <w:r w:rsidRPr="00352B5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na</w:t>
            </w:r>
            <w:r w:rsidRPr="00352B51">
              <w:rPr>
                <w:rFonts w:cs="Arial"/>
              </w:rPr>
              <w:t xml:space="preserve"> komplexní řešení situací osob se zdravotním postižením včetně vzdělávání.</w:t>
            </w:r>
            <w:r>
              <w:rPr>
                <w:rFonts w:cs="Arial"/>
              </w:rPr>
              <w:t xml:space="preserve"> </w:t>
            </w:r>
            <w:r w:rsidRPr="00352B51">
              <w:rPr>
                <w:rFonts w:cs="Arial"/>
              </w:rPr>
              <w:t>V rámci podpory vzdělávání žáků se speciálními vzdělávacími potřebami byla věnována velká pozornost i žákům nadaným a mimořádně nadaným. Podpora se neomezovala pouze na cílovou skupinu mimořádně nadaných a nadaných žáků, nýbrž zasahovala i do oblastí podpory identifikace, rozvoje a uplatnění nadání, dalšího vzdělávání pedagogických pracovníků a meziresortní spolupráce.</w:t>
            </w:r>
          </w:p>
          <w:p w:rsidR="005A100D" w:rsidRDefault="005A100D" w:rsidP="005A100D">
            <w:r w:rsidRPr="005A100D">
              <w:t>V</w:t>
            </w:r>
            <w:r>
              <w:t> </w:t>
            </w:r>
            <w:r w:rsidRPr="005A100D">
              <w:t>rámci realizace projektu Krajský akční plán rozvoje vzdělávání Olomouckého kraje (KAP) byly zjišťovány a aktualizovány investiční potřeby škol a školských za</w:t>
            </w:r>
            <w:r>
              <w:t>řízení, které budou způsobilé k </w:t>
            </w:r>
            <w:r w:rsidRPr="005A100D">
              <w:t>financování z</w:t>
            </w:r>
            <w:r>
              <w:t> </w:t>
            </w:r>
            <w:r w:rsidRPr="005A100D">
              <w:t>IROP 2021-2027. Byly kompletovány podklady pro Souhrnný rámec pro investice do infrastruktury středních a vyšších odborných škol a Souhrnný rámec pro investice do infrastruktury školských poradenských zařízení a vzdělávání ve školách a třídách zřízených dle § 16 odst. 9 školského zákona. Zařazení projektových záměrů do těchto rámců je nutnou podmínkou pro předložení těchto projek</w:t>
            </w:r>
            <w:r>
              <w:t>tů do výzev z IROP 2021-2027. V </w:t>
            </w:r>
            <w:r w:rsidRPr="005A100D">
              <w:t xml:space="preserve">rámci projektu KAP jsou kromě financování investičních projektů </w:t>
            </w:r>
            <w:r>
              <w:t>řešeny i možnosti financování z </w:t>
            </w:r>
            <w:r w:rsidRPr="005A100D">
              <w:t>jiných dotačních titulů. Současně působily týmy odborných spolupracovníků (</w:t>
            </w:r>
            <w:proofErr w:type="spellStart"/>
            <w:r w:rsidRPr="005A100D">
              <w:t>minitýmy</w:t>
            </w:r>
            <w:proofErr w:type="spellEnd"/>
            <w:r w:rsidRPr="005A100D">
              <w:t>), na které navazovala činnost platforem pro odborná tematická setkání vedoucích pracovníků škol, pedagog</w:t>
            </w:r>
            <w:r>
              <w:t>ů, rodičů, odborníků z praxe: V </w:t>
            </w:r>
            <w:r w:rsidRPr="005A100D">
              <w:t>rámci nich docházelo k</w:t>
            </w:r>
            <w:r>
              <w:t> </w:t>
            </w:r>
            <w:r w:rsidRPr="005A100D">
              <w:t>výměně informací a sdílení zkušeností (konkrétně se jednalo o platformu kompetencí k</w:t>
            </w:r>
            <w:r>
              <w:t> </w:t>
            </w:r>
            <w:r w:rsidRPr="005A100D">
              <w:t>podnikavosti, iniciativě a kreativitě; platformu polytechnického vzdělávání; platformu odborného vzdělávání včetně spolupráce škol a zaměstnavatelů, rozvoj škol jako center dalšího profesního vzdělávání a kariérové poradenství; platformu inkluze; platformu infrastruktura a investiční vybavení SOŠ, VOŠ).</w:t>
            </w:r>
          </w:p>
          <w:p w:rsidR="00AB7FF1" w:rsidRDefault="00AB7FF1" w:rsidP="00AB7FF1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V oblasti školství Olomoucký kraj dále podporoval mezinárodní výměnné pobyty škol a školských zařízení, studijní pobyty studentů vybraných oborů v zahraničí, aktivity v oblasti </w:t>
            </w:r>
            <w:r w:rsidRPr="00A201AD">
              <w:rPr>
                <w:rFonts w:cs="Arial"/>
              </w:rPr>
              <w:lastRenderedPageBreak/>
              <w:t>environmentálního vzdělávání, výchovy a osvěty</w:t>
            </w:r>
            <w:r>
              <w:rPr>
                <w:rFonts w:cs="Arial"/>
              </w:rPr>
              <w:t xml:space="preserve">, organizace zaměřující se na práci s dětmi a mládeží a v neposlední řadě primární prevenci sociálně-patologických jevů. </w:t>
            </w:r>
          </w:p>
          <w:p w:rsidR="00EF2D85" w:rsidRPr="00EF2D85" w:rsidRDefault="00EF2D85" w:rsidP="00EF2D85">
            <w:pPr>
              <w:pStyle w:val="Zkladntextodsazen"/>
              <w:ind w:left="0"/>
              <w:rPr>
                <w:rFonts w:cs="Arial"/>
              </w:rPr>
            </w:pPr>
            <w:r w:rsidRPr="00EF2D85">
              <w:rPr>
                <w:rFonts w:cs="Arial"/>
              </w:rPr>
              <w:t>Odbor OSR zajišťuje administraci a realizaci projektů IKAPOK II a RPVOK. Výdaje projektů na realizaci za rok 2021: IKAPOK II 37 688 398 Kč, RPVOK 1 418 544,87 Kč.</w:t>
            </w:r>
          </w:p>
          <w:p w:rsidR="00AB7FF1" w:rsidRPr="00C24C27" w:rsidRDefault="00AB7FF1" w:rsidP="00AB7FF1">
            <w:pPr>
              <w:pStyle w:val="Zkladntextodsazen"/>
              <w:ind w:left="0"/>
              <w:rPr>
                <w:rFonts w:cs="Arial"/>
              </w:rPr>
            </w:pPr>
            <w:r w:rsidRPr="00C24C27">
              <w:rPr>
                <w:rFonts w:cs="Arial"/>
              </w:rPr>
              <w:t>Přes Odbor investic do oblasti školství bylo investováno 119 182 361,02 Kč do přípravy a realizace 47 investičních akcí.</w:t>
            </w:r>
          </w:p>
          <w:p w:rsidR="00AB7FF1" w:rsidRPr="00C24C27" w:rsidRDefault="00AB7FF1" w:rsidP="00AB7FF1">
            <w:pPr>
              <w:pStyle w:val="Zkladntextodsazen"/>
              <w:ind w:left="0"/>
              <w:rPr>
                <w:rFonts w:cs="Arial"/>
              </w:rPr>
            </w:pPr>
            <w:r w:rsidRPr="00C24C27">
              <w:rPr>
                <w:rFonts w:cs="Arial"/>
              </w:rPr>
              <w:t>Mezi zásadní považujeme projekt „PPP a SPC Olomouckého kraje – zvýšení kvality služeb a kapacity centra“, který je spolufinancován z IROP. V rámci tohoto projektu se modernizují centra v Prostějově, Přerově, Mohelnici, Šumperku a Jeseníku, kdy v roce 2021 bylo investováno 21 144 420,19 Kč, zbytek projektu bude financován ještě v roce 2022.</w:t>
            </w:r>
          </w:p>
          <w:p w:rsidR="00AB7FF1" w:rsidRPr="00C24C27" w:rsidRDefault="00AB7FF1" w:rsidP="00AB7FF1">
            <w:pPr>
              <w:pStyle w:val="Zkladntextodsazen"/>
              <w:ind w:left="0"/>
              <w:rPr>
                <w:rFonts w:cs="Arial"/>
              </w:rPr>
            </w:pPr>
            <w:r w:rsidRPr="00C24C27">
              <w:rPr>
                <w:rFonts w:cs="Arial"/>
              </w:rPr>
              <w:t>Mezi nejvýznamnější investice v roce 2021 v oblasti školství patří:</w:t>
            </w:r>
          </w:p>
          <w:p w:rsidR="00AB7FF1" w:rsidRPr="00C24C27" w:rsidRDefault="00AB7FF1" w:rsidP="00AB7FF1">
            <w:pPr>
              <w:pStyle w:val="Zkladntextodsazen"/>
              <w:ind w:left="0"/>
              <w:rPr>
                <w:rFonts w:cs="Arial"/>
              </w:rPr>
            </w:pPr>
            <w:r w:rsidRPr="00C24C27">
              <w:rPr>
                <w:rFonts w:cs="Arial"/>
              </w:rPr>
              <w:t>Švehlova střední škola polytechnická, Prostějov – rekonstrukce stravovacího provozu – dokončení akce, v roce 2021 profinancováno 21 264 771,13 Kč</w:t>
            </w:r>
          </w:p>
          <w:p w:rsidR="00AB7FF1" w:rsidRPr="00C24C27" w:rsidRDefault="00AB7FF1" w:rsidP="00AB7FF1">
            <w:pPr>
              <w:pStyle w:val="Zkladntextodsazen"/>
              <w:ind w:left="0"/>
              <w:rPr>
                <w:rFonts w:cs="Arial"/>
              </w:rPr>
            </w:pPr>
            <w:r w:rsidRPr="00C24C27">
              <w:rPr>
                <w:rFonts w:cs="Arial"/>
              </w:rPr>
              <w:t>Střední škola gastronomie a farmářství Jeseník - Rekonstrukce umýváren starého domova mládeže – v roce 2021 profinancováno 20 389 894,22 Kč</w:t>
            </w:r>
          </w:p>
          <w:p w:rsidR="00AB7FF1" w:rsidRPr="00C24C27" w:rsidRDefault="00AB7FF1" w:rsidP="00AB7FF1">
            <w:pPr>
              <w:pStyle w:val="Zkladntextodsazen"/>
              <w:ind w:left="0"/>
              <w:rPr>
                <w:rFonts w:cs="Arial"/>
              </w:rPr>
            </w:pPr>
            <w:r w:rsidRPr="00C24C27">
              <w:rPr>
                <w:rFonts w:cs="Arial"/>
              </w:rPr>
              <w:t>Gymnázium, Kojetín, Svatopluka Čecha 683 - Školní hřiště – v roce 2021 profinancováno 14 435 031,04 Kč</w:t>
            </w:r>
          </w:p>
          <w:p w:rsidR="00AB7FF1" w:rsidRPr="00C24C27" w:rsidRDefault="00AB7FF1" w:rsidP="00AB7FF1">
            <w:pPr>
              <w:pStyle w:val="Zkladntextodsazen"/>
              <w:ind w:left="0"/>
              <w:rPr>
                <w:rFonts w:cs="Arial"/>
              </w:rPr>
            </w:pPr>
            <w:r w:rsidRPr="00C24C27">
              <w:rPr>
                <w:rFonts w:cs="Arial"/>
              </w:rPr>
              <w:t>Dětský domov a Školní jídelna, Plumlov, Balkán 333 - Sanace vlhkého zdiva – v roce 2021 profinancováno 5 477 748,08 Kč</w:t>
            </w:r>
          </w:p>
          <w:p w:rsidR="00AB7FF1" w:rsidRPr="00C24C27" w:rsidRDefault="00AB7FF1" w:rsidP="00AB7FF1">
            <w:pPr>
              <w:pStyle w:val="Zkladntextodsazen"/>
              <w:ind w:left="0"/>
              <w:rPr>
                <w:rFonts w:cs="Arial"/>
              </w:rPr>
            </w:pPr>
            <w:r w:rsidRPr="00C24C27">
              <w:rPr>
                <w:rFonts w:cs="Arial"/>
              </w:rPr>
              <w:t>Dětský domov a Školní jídelna, Plumlov, Balkán 333 - Oprava střechy DD – v roce 2021 profinancováno 5 590 218,29 Kč</w:t>
            </w:r>
          </w:p>
          <w:p w:rsidR="00AB7FF1" w:rsidRPr="00C24C27" w:rsidRDefault="00AB7FF1" w:rsidP="00AB7FF1">
            <w:pPr>
              <w:pStyle w:val="Zkladntextodsazen"/>
              <w:ind w:left="0"/>
              <w:rPr>
                <w:rFonts w:cs="Arial"/>
              </w:rPr>
            </w:pPr>
            <w:r w:rsidRPr="00C24C27">
              <w:rPr>
                <w:rFonts w:cs="Arial"/>
              </w:rPr>
              <w:t>Střední škola, Základní škola a Mateřská škola Šumperk, Hanácká 3 - Rekonstrukce elektroinstalace – v roce 2021 proběhla 1. etapa s náklady 5 396 809,77 Kč</w:t>
            </w:r>
          </w:p>
          <w:p w:rsidR="00AB7FF1" w:rsidRPr="00C24C27" w:rsidRDefault="00AB7FF1" w:rsidP="00AB7FF1">
            <w:pPr>
              <w:pStyle w:val="Zkladntextodsazen"/>
              <w:ind w:left="0"/>
              <w:rPr>
                <w:rFonts w:cs="Arial"/>
              </w:rPr>
            </w:pPr>
          </w:p>
          <w:p w:rsidR="00AB7FF1" w:rsidRPr="00C24C27" w:rsidRDefault="00AB7FF1" w:rsidP="00AB7FF1">
            <w:pPr>
              <w:pStyle w:val="Zkladntextodsazen"/>
              <w:ind w:left="0"/>
              <w:rPr>
                <w:rFonts w:cs="Arial"/>
              </w:rPr>
            </w:pPr>
            <w:r w:rsidRPr="00C24C27">
              <w:rPr>
                <w:rFonts w:cs="Arial"/>
              </w:rPr>
              <w:t xml:space="preserve">V roce 2021 Olomoucký kraj přes Odbor investic obdržel dotace ve výši 5 149 129,90 Kč na projekty ukončené v roce 2020 a to, „SŠ ZŠ a MŠ Prostějov - bezbariérové užívání objektu ZŠ“ ve výši 4 406 197,13 Kč a „Střední škola technická, Přerov, </w:t>
            </w:r>
            <w:proofErr w:type="spellStart"/>
            <w:r w:rsidRPr="00C24C27">
              <w:rPr>
                <w:rFonts w:cs="Arial"/>
              </w:rPr>
              <w:t>Kouřílkova</w:t>
            </w:r>
            <w:proofErr w:type="spellEnd"/>
            <w:r w:rsidRPr="00C24C27">
              <w:rPr>
                <w:rFonts w:cs="Arial"/>
              </w:rPr>
              <w:t xml:space="preserve"> 8 - Energeticky úsporná opatření – tělocvična – a) zateplení a b) vzduchotechnika“ ve výši 742 932,77 Kč</w:t>
            </w:r>
          </w:p>
          <w:p w:rsidR="002B0D03" w:rsidRPr="00503745" w:rsidRDefault="002B0D03" w:rsidP="005159E8">
            <w:pPr>
              <w:pStyle w:val="Zkladntextodsazen"/>
              <w:ind w:left="0"/>
              <w:rPr>
                <w:rFonts w:cs="Arial"/>
              </w:rPr>
            </w:pPr>
          </w:p>
        </w:tc>
      </w:tr>
      <w:tr w:rsidR="002B0D03" w:rsidTr="005159E8">
        <w:trPr>
          <w:jc w:val="center"/>
        </w:trPr>
        <w:tc>
          <w:tcPr>
            <w:tcW w:w="10207" w:type="dxa"/>
            <w:gridSpan w:val="3"/>
          </w:tcPr>
          <w:p w:rsidR="002B0D03" w:rsidRDefault="002B0D03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Finanční</w:t>
            </w:r>
            <w:r w:rsidRPr="00503745">
              <w:rPr>
                <w:rFonts w:cs="Arial"/>
                <w:b/>
              </w:rPr>
              <w:t xml:space="preserve"> hodnocení:</w:t>
            </w:r>
          </w:p>
        </w:tc>
      </w:tr>
      <w:tr w:rsidR="002B0D03" w:rsidTr="005159E8">
        <w:trPr>
          <w:jc w:val="center"/>
        </w:trPr>
        <w:tc>
          <w:tcPr>
            <w:tcW w:w="3402" w:type="dxa"/>
          </w:tcPr>
          <w:p w:rsidR="002B0D03" w:rsidRDefault="002B0D03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Výdaje na prioritu:</w:t>
            </w:r>
          </w:p>
          <w:p w:rsidR="002B0D03" w:rsidRPr="00607D68" w:rsidRDefault="00EF012B" w:rsidP="005159E8">
            <w:pPr>
              <w:pStyle w:val="Zkladntextodsazen"/>
              <w:ind w:left="0"/>
              <w:jc w:val="right"/>
              <w:rPr>
                <w:rFonts w:cs="Arial"/>
                <w:i/>
              </w:rPr>
            </w:pPr>
            <w:r w:rsidRPr="00EF012B">
              <w:rPr>
                <w:rFonts w:cs="Arial"/>
              </w:rPr>
              <w:t>186</w:t>
            </w:r>
            <w:r>
              <w:rPr>
                <w:rFonts w:cs="Arial"/>
              </w:rPr>
              <w:t> </w:t>
            </w:r>
            <w:r w:rsidRPr="00EF012B">
              <w:rPr>
                <w:rFonts w:cs="Arial"/>
              </w:rPr>
              <w:t>590</w:t>
            </w:r>
            <w:r>
              <w:rPr>
                <w:rFonts w:cs="Arial"/>
              </w:rPr>
              <w:t> </w:t>
            </w:r>
            <w:r w:rsidRPr="00EF012B">
              <w:rPr>
                <w:rFonts w:cs="Arial"/>
              </w:rPr>
              <w:t>341</w:t>
            </w:r>
            <w:r>
              <w:rPr>
                <w:rFonts w:cs="Arial"/>
              </w:rPr>
              <w:t> </w:t>
            </w:r>
            <w:r w:rsidR="002B0D03">
              <w:rPr>
                <w:rFonts w:cs="Arial"/>
              </w:rPr>
              <w:t>Kč</w:t>
            </w:r>
          </w:p>
        </w:tc>
        <w:tc>
          <w:tcPr>
            <w:tcW w:w="3402" w:type="dxa"/>
          </w:tcPr>
          <w:p w:rsidR="002B0D03" w:rsidRDefault="002B0D03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Poskytnuté dotace jiným:</w:t>
            </w:r>
          </w:p>
          <w:p w:rsidR="00C24C27" w:rsidRPr="00C24C27" w:rsidRDefault="00C24C27" w:rsidP="00C24C27">
            <w:pPr>
              <w:pStyle w:val="Zkladntextodsazen"/>
              <w:jc w:val="right"/>
              <w:rPr>
                <w:rFonts w:cs="Arial"/>
              </w:rPr>
            </w:pPr>
            <w:r>
              <w:rPr>
                <w:rFonts w:cs="Arial"/>
              </w:rPr>
              <w:t>28 </w:t>
            </w:r>
            <w:r w:rsidRPr="00C24C27">
              <w:rPr>
                <w:rFonts w:cs="Arial"/>
              </w:rPr>
              <w:t>301</w:t>
            </w:r>
            <w:r>
              <w:rPr>
                <w:rFonts w:cs="Arial"/>
              </w:rPr>
              <w:t> </w:t>
            </w:r>
            <w:r w:rsidRPr="00C24C27">
              <w:rPr>
                <w:rFonts w:cs="Arial"/>
              </w:rPr>
              <w:t>037</w:t>
            </w:r>
            <w:r>
              <w:rPr>
                <w:rFonts w:cs="Arial"/>
              </w:rPr>
              <w:t> </w:t>
            </w:r>
            <w:r w:rsidRPr="00C24C27">
              <w:rPr>
                <w:rFonts w:cs="Arial"/>
              </w:rPr>
              <w:t>Kč</w:t>
            </w:r>
          </w:p>
          <w:p w:rsidR="002B0D03" w:rsidRDefault="00C24C27" w:rsidP="00C24C27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C24C27">
              <w:rPr>
                <w:rFonts w:cs="Arial"/>
              </w:rPr>
              <w:t>97 dotací</w:t>
            </w:r>
          </w:p>
        </w:tc>
        <w:tc>
          <w:tcPr>
            <w:tcW w:w="3403" w:type="dxa"/>
          </w:tcPr>
          <w:p w:rsidR="002B0D03" w:rsidRDefault="002B0D03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Dotace přijaté krajem:</w:t>
            </w:r>
          </w:p>
          <w:p w:rsidR="002B0D03" w:rsidRDefault="00EF012B" w:rsidP="00EF012B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42</w:t>
            </w:r>
            <w:r w:rsidR="00C24C27">
              <w:rPr>
                <w:rFonts w:cs="Arial"/>
              </w:rPr>
              <w:t> </w:t>
            </w:r>
            <w:r>
              <w:rPr>
                <w:rFonts w:cs="Arial"/>
              </w:rPr>
              <w:t>450</w:t>
            </w:r>
            <w:r w:rsidR="00C24C27">
              <w:rPr>
                <w:rFonts w:cs="Arial"/>
              </w:rPr>
              <w:t> </w:t>
            </w:r>
            <w:r>
              <w:rPr>
                <w:rFonts w:cs="Arial"/>
              </w:rPr>
              <w:t>726</w:t>
            </w:r>
            <w:r w:rsidR="00C24C27">
              <w:rPr>
                <w:rFonts w:cs="Arial"/>
              </w:rPr>
              <w:t> </w:t>
            </w:r>
            <w:r w:rsidR="002B0D03">
              <w:rPr>
                <w:rFonts w:cs="Arial"/>
              </w:rPr>
              <w:t>Kč</w:t>
            </w:r>
          </w:p>
        </w:tc>
      </w:tr>
      <w:tr w:rsidR="002B0D03" w:rsidTr="005159E8">
        <w:trPr>
          <w:jc w:val="center"/>
        </w:trPr>
        <w:tc>
          <w:tcPr>
            <w:tcW w:w="10207" w:type="dxa"/>
            <w:gridSpan w:val="3"/>
          </w:tcPr>
          <w:p w:rsidR="002B0D03" w:rsidRDefault="002B0D03" w:rsidP="005159E8">
            <w:pPr>
              <w:pStyle w:val="Zkladntextodsazen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Nejvýznamnější </w:t>
            </w:r>
            <w:r w:rsidR="00AE511A" w:rsidRPr="00AE511A">
              <w:rPr>
                <w:rFonts w:cs="Arial"/>
                <w:b/>
              </w:rPr>
              <w:t>činnosti</w:t>
            </w:r>
            <w:r w:rsidRPr="00503745">
              <w:rPr>
                <w:rFonts w:cs="Arial"/>
                <w:b/>
              </w:rPr>
              <w:t>:</w:t>
            </w:r>
          </w:p>
          <w:p w:rsidR="00C24C27" w:rsidRDefault="00C24C27" w:rsidP="00C24C27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Projekt IKAPOK II</w:t>
            </w:r>
          </w:p>
          <w:p w:rsidR="00C24C27" w:rsidRDefault="00C24C27" w:rsidP="00C24C27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Projekt RPVOK</w:t>
            </w:r>
          </w:p>
          <w:p w:rsidR="00C24C27" w:rsidRDefault="00C24C27" w:rsidP="00C24C27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Projekt Krajský akční plán rozvoje vzdělávání</w:t>
            </w:r>
          </w:p>
          <w:p w:rsidR="00C24C27" w:rsidRDefault="00C24C27" w:rsidP="00C24C27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Podpora </w:t>
            </w:r>
            <w:r w:rsidRPr="00CD71A5">
              <w:rPr>
                <w:rFonts w:cs="Arial"/>
              </w:rPr>
              <w:t>polytechnického vzdělávání a řemesel v Olomouckém kraji</w:t>
            </w:r>
          </w:p>
          <w:p w:rsidR="002B0D03" w:rsidRPr="008F01A3" w:rsidRDefault="00C24C27" w:rsidP="00C24C27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352B51">
              <w:rPr>
                <w:rFonts w:cs="Arial"/>
              </w:rPr>
              <w:t>rogram na podporu vzdělávání na vysokých školách v Olomouckém kraji</w:t>
            </w:r>
          </w:p>
        </w:tc>
      </w:tr>
    </w:tbl>
    <w:p w:rsidR="008645FB" w:rsidRDefault="008645FB" w:rsidP="00681DE7">
      <w:pPr>
        <w:pStyle w:val="Zkladntextodsazen"/>
        <w:ind w:left="0"/>
        <w:rPr>
          <w:rFonts w:cs="Arial"/>
        </w:rPr>
      </w:pPr>
    </w:p>
    <w:tbl>
      <w:tblPr>
        <w:tblStyle w:val="Mkatabulky"/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321A95" w:rsidTr="005159E8">
        <w:trPr>
          <w:jc w:val="center"/>
        </w:trPr>
        <w:tc>
          <w:tcPr>
            <w:tcW w:w="10207" w:type="dxa"/>
            <w:gridSpan w:val="3"/>
          </w:tcPr>
          <w:p w:rsidR="00321A95" w:rsidRPr="00503745" w:rsidRDefault="00321A95" w:rsidP="00321A95">
            <w:pPr>
              <w:pStyle w:val="Zkladntextodsazen"/>
              <w:spacing w:before="60" w:after="6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lastRenderedPageBreak/>
              <w:t>C. ŽIVOTNÍ PROSTŘEDÍ A TECHNICKÁ INFRASTRUKTURA</w:t>
            </w:r>
          </w:p>
        </w:tc>
      </w:tr>
      <w:tr w:rsidR="00321A95" w:rsidTr="005159E8">
        <w:trPr>
          <w:jc w:val="center"/>
        </w:trPr>
        <w:tc>
          <w:tcPr>
            <w:tcW w:w="10207" w:type="dxa"/>
            <w:gridSpan w:val="3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  <w:b/>
              </w:rPr>
            </w:pPr>
            <w:r w:rsidRPr="00503745">
              <w:rPr>
                <w:rFonts w:cs="Arial"/>
                <w:b/>
              </w:rPr>
              <w:t>Kvalitativní hodnocení:</w:t>
            </w:r>
          </w:p>
          <w:p w:rsidR="00D35FF9" w:rsidRDefault="00D35FF9" w:rsidP="00D35FF9">
            <w:pPr>
              <w:pStyle w:val="Zkladntextodsazen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V rámci svých kompetencí a možností kraj podporuje snižování negativních dopadů lidské činnosti na životní prostředí, zavádění prvků cirkulární ekonomiky a zefektivnění odpadového hospodářství, opatření k ochraně přírody a péči o krajinu.</w:t>
            </w:r>
          </w:p>
          <w:p w:rsidR="00D35FF9" w:rsidRDefault="00D35FF9" w:rsidP="00D35FF9">
            <w:pPr>
              <w:pStyle w:val="Zkladntextodsazen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Konkrétně v roce 2021: </w:t>
            </w:r>
          </w:p>
          <w:p w:rsidR="00D35FF9" w:rsidRDefault="00D35FF9" w:rsidP="00D35FF9">
            <w:pPr>
              <w:pStyle w:val="Zkladntextodsazen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podporoval aktivity vedoucích ke snížení množství vypouštěného znečištění do podzemních a povrchových vod z komunálních bodových zdrojů znečištění, zvýšení počtu obyvatel zásobovaných pitnou vodou v odpovídající kvalitě a množství, zabezpečení stability dodávek pitné vody a obnova environmentálních, vodohospodářských funkcí území,</w:t>
            </w:r>
          </w:p>
          <w:p w:rsidR="00D35FF9" w:rsidRDefault="00D35FF9" w:rsidP="00D35FF9">
            <w:pPr>
              <w:pStyle w:val="Zkladntextodsazen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spolupracoval na projektu realizovaného s autorizovanou obalovou společností EKOKOM, a.s., jehož předmětem je zakoupení sběrových nádob a jejich distribucí obcím, na informační kampani o třídění a recyklaci komunálních odpadů,</w:t>
            </w:r>
          </w:p>
          <w:p w:rsidR="00D35FF9" w:rsidRDefault="00D35FF9" w:rsidP="00D35FF9">
            <w:pPr>
              <w:pStyle w:val="Zkladntextodsazen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podporoval aktivity ve prospěch životního prostředí a zemědělství v OK ve veřejném zájmu, propagační, vzdělávací a osvětové akce zaměřené na tématiku životního prostředí a zemědělství a s tím související zájmovou činnost. Podporoval aktivity přispívající k zachování nebo zlepšení různorodosti přírody a krajiny, činnost záchranných stanic pro handicapované živočichy,</w:t>
            </w:r>
          </w:p>
          <w:p w:rsidR="00D35FF9" w:rsidRDefault="00D35FF9" w:rsidP="00D35FF9">
            <w:pPr>
              <w:pStyle w:val="Zkladntextodsazen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zajišťoval péči o zvláště chráněné území v souladu se schválenými plány péče,</w:t>
            </w:r>
          </w:p>
          <w:p w:rsidR="00D35FF9" w:rsidRDefault="00D35FF9" w:rsidP="00D35FF9">
            <w:pPr>
              <w:pStyle w:val="Zkladntextodsazen"/>
              <w:numPr>
                <w:ilvl w:val="0"/>
                <w:numId w:val="4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realizace projektu „Podpora biodiverzity v Olomouckém kraji – péče o vybrané evropsky významné lokality“,</w:t>
            </w:r>
          </w:p>
          <w:p w:rsidR="00D35FF9" w:rsidRDefault="00D35FF9" w:rsidP="00D35FF9">
            <w:pPr>
              <w:pStyle w:val="Zkladntextodsazen"/>
              <w:numPr>
                <w:ilvl w:val="0"/>
                <w:numId w:val="4"/>
              </w:numPr>
              <w:spacing w:after="100" w:afterAutospacing="1"/>
              <w:rPr>
                <w:rFonts w:cs="Arial"/>
              </w:rPr>
            </w:pPr>
            <w:r>
              <w:rPr>
                <w:rFonts w:cs="Arial"/>
              </w:rPr>
              <w:t>v souvislosti s rostoucími negativními vlivy změn klimatu, hmyzích škůdců a zvěře na lesní ekosystémy podporuje realizaci opatření a činností za účelem zachování či zlepšení stavu lesů na území kraje.</w:t>
            </w:r>
          </w:p>
          <w:p w:rsidR="00D35FF9" w:rsidRDefault="00D35FF9" w:rsidP="00D35FF9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V roce 2021 propagoval činnost osob a subjektů angažujících se v aktivitách směřujících k ochraně životního prostředí udílením Cen Olomouckého kraje za přínos v oblasti životního prostředí, celkem ve čtyřech kategoriích a třech podkategoriích.</w:t>
            </w:r>
          </w:p>
          <w:p w:rsidR="00321A95" w:rsidRDefault="00D35FF9" w:rsidP="00D35FF9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Kraj měl rozhodující podíl na organizaci konání první valné hromady </w:t>
            </w:r>
            <w:r>
              <w:rPr>
                <w:rFonts w:cs="Arial"/>
              </w:rPr>
              <w:t>firmy Servisní společnost odpady Olomouckého kraje, a.s., kde je akcionářem.  Na valné hromadě společnosti byla zvolena dozorčí rada společnosti, která pak zvolila nové představenstvo, které činí veškeré kroky nutné k řádnému chodu společnosti.</w:t>
            </w:r>
          </w:p>
          <w:p w:rsidR="00D35FF9" w:rsidRDefault="00D35FF9" w:rsidP="005159E8">
            <w:pPr>
              <w:pStyle w:val="Zkladntextodsazen"/>
              <w:ind w:left="0"/>
              <w:rPr>
                <w:rFonts w:cs="Arial"/>
              </w:rPr>
            </w:pPr>
            <w:r w:rsidRPr="00D35FF9">
              <w:rPr>
                <w:rFonts w:cs="Arial"/>
              </w:rPr>
              <w:t>V</w:t>
            </w:r>
            <w:r>
              <w:rPr>
                <w:rFonts w:cs="Arial"/>
              </w:rPr>
              <w:t> </w:t>
            </w:r>
            <w:r w:rsidRPr="00D35FF9">
              <w:rPr>
                <w:rFonts w:cs="Arial"/>
              </w:rPr>
              <w:t>2. pololetí 2021 podal projekt „Plán pro zvládání sucha a stavu nedostatku vody v</w:t>
            </w:r>
            <w:r>
              <w:rPr>
                <w:rFonts w:cs="Arial"/>
              </w:rPr>
              <w:t> </w:t>
            </w:r>
            <w:r w:rsidRPr="00D35FF9">
              <w:rPr>
                <w:rFonts w:cs="Arial"/>
              </w:rPr>
              <w:t xml:space="preserve">Olomouckém kraji“. Cílem projektu je zpracování „Plánu pro zvládání sucha a stavu nedostatku vody v Olomouckém kraji“ dle novely vodního zákona č. </w:t>
            </w:r>
            <w:r>
              <w:rPr>
                <w:rFonts w:cs="Arial"/>
              </w:rPr>
              <w:t xml:space="preserve">544/2020 </w:t>
            </w:r>
            <w:proofErr w:type="spellStart"/>
            <w:r>
              <w:rPr>
                <w:rFonts w:cs="Arial"/>
              </w:rPr>
              <w:t>Sb</w:t>
            </w:r>
            <w:proofErr w:type="spellEnd"/>
            <w:r>
              <w:rPr>
                <w:rFonts w:cs="Arial"/>
              </w:rPr>
              <w:t>, a návrh opatření k zajištění dostatku vody k </w:t>
            </w:r>
            <w:r w:rsidRPr="00D35FF9">
              <w:rPr>
                <w:rFonts w:cs="Arial"/>
              </w:rPr>
              <w:t>pokrytí základních společenských potřeb, minimalizaci negativních dopadů nakládání s vodami během sucha na životní prostředí a na hospodářskou činnost. V</w:t>
            </w:r>
            <w:r>
              <w:rPr>
                <w:rFonts w:cs="Arial"/>
              </w:rPr>
              <w:t> </w:t>
            </w:r>
            <w:r w:rsidRPr="00D35FF9">
              <w:rPr>
                <w:rFonts w:cs="Arial"/>
              </w:rPr>
              <w:t>rámci projektu bude ze Státního fondu životního prostředí ČR získáno 650 000 Kč.</w:t>
            </w:r>
          </w:p>
          <w:p w:rsidR="00D35FF9" w:rsidRDefault="00D35FF9" w:rsidP="00D35FF9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V </w:t>
            </w:r>
            <w:r w:rsidRPr="00D35FF9">
              <w:rPr>
                <w:rFonts w:cs="Arial"/>
              </w:rPr>
              <w:t>oblasti životního prostředí probíhala realizace p</w:t>
            </w:r>
            <w:r>
              <w:rPr>
                <w:rFonts w:cs="Arial"/>
              </w:rPr>
              <w:t>rojektu „Podpora biodiverzity v </w:t>
            </w:r>
            <w:r w:rsidRPr="00D35FF9">
              <w:rPr>
                <w:rFonts w:cs="Arial"/>
              </w:rPr>
              <w:t>Olomouckém kraji – péče o vybrané evropsky významné lokality“, který je zaměřen na péči o vybrané evr</w:t>
            </w:r>
            <w:r>
              <w:rPr>
                <w:rFonts w:cs="Arial"/>
              </w:rPr>
              <w:t>opsky významné lokality (EVL) v </w:t>
            </w:r>
            <w:r w:rsidRPr="00D35FF9">
              <w:rPr>
                <w:rFonts w:cs="Arial"/>
              </w:rPr>
              <w:t>Olomouc</w:t>
            </w:r>
            <w:r>
              <w:rPr>
                <w:rFonts w:cs="Arial"/>
              </w:rPr>
              <w:t>kém kraji, které se nacházejí v </w:t>
            </w:r>
            <w:r w:rsidRPr="00D35FF9">
              <w:rPr>
                <w:rFonts w:cs="Arial"/>
              </w:rPr>
              <w:t>působnosti Krajského úřadu Olomouckého kraje. Součástí aktivit projektu je u vybraných EVL vytvoření nových tůní a obnova stávajících, zpracování plánů péče a inventarizačních průzkumů. K dalším aktivitám projektu patří odstranění nevhodných dřevin, sečení vybraných lokalit a zajištění ochrany hnízdišť netopýrů. Důležitou součástí projektu je rovněž vytvo</w:t>
            </w:r>
            <w:r>
              <w:rPr>
                <w:rFonts w:cs="Arial"/>
              </w:rPr>
              <w:t>ření databáze ochrany přírody s </w:t>
            </w:r>
            <w:r w:rsidRPr="00D35FF9">
              <w:rPr>
                <w:rFonts w:cs="Arial"/>
              </w:rPr>
              <w:t xml:space="preserve">mapovou a webovou aplikací, která umožní </w:t>
            </w:r>
            <w:r>
              <w:rPr>
                <w:rFonts w:cs="Arial"/>
              </w:rPr>
              <w:t>správu dat o EVL v </w:t>
            </w:r>
            <w:r w:rsidRPr="00D35FF9">
              <w:rPr>
                <w:rFonts w:cs="Arial"/>
              </w:rPr>
              <w:t>digitální podobě, umožní vyhledávání informací, zadávání a aktualizaci údajů k jednotlivým EVL přímo při práci v terénu. Tyto aktivity jsou doplněny o personální zabezpečení realizace projektu a o pořízení technického vybavení pro práci v terénu. Jedná se o komplexní projekt s</w:t>
            </w:r>
            <w:r>
              <w:rPr>
                <w:rFonts w:cs="Arial"/>
              </w:rPr>
              <w:t> </w:t>
            </w:r>
            <w:r w:rsidRPr="00D35FF9">
              <w:rPr>
                <w:rFonts w:cs="Arial"/>
              </w:rPr>
              <w:t xml:space="preserve">řadou aktivit, </w:t>
            </w:r>
            <w:r w:rsidRPr="00D35FF9">
              <w:rPr>
                <w:rFonts w:cs="Arial"/>
              </w:rPr>
              <w:lastRenderedPageBreak/>
              <w:t xml:space="preserve">který navazuje na projekty </w:t>
            </w:r>
            <w:r>
              <w:rPr>
                <w:rFonts w:cs="Arial"/>
              </w:rPr>
              <w:t>realizované Olomouckým krajem v </w:t>
            </w:r>
            <w:r w:rsidRPr="00D35FF9">
              <w:rPr>
                <w:rFonts w:cs="Arial"/>
              </w:rPr>
              <w:t>oblasti ochrany přírody v</w:t>
            </w:r>
            <w:r>
              <w:rPr>
                <w:rFonts w:cs="Arial"/>
              </w:rPr>
              <w:t> </w:t>
            </w:r>
            <w:r w:rsidRPr="00D35FF9">
              <w:rPr>
                <w:rFonts w:cs="Arial"/>
              </w:rPr>
              <w:t>minulosti. Celkové nákl</w:t>
            </w:r>
            <w:r>
              <w:rPr>
                <w:rFonts w:cs="Arial"/>
              </w:rPr>
              <w:t>ady projektu 11 208 524,49 Kč. V </w:t>
            </w:r>
            <w:r w:rsidRPr="00D35FF9">
              <w:rPr>
                <w:rFonts w:cs="Arial"/>
              </w:rPr>
              <w:t>roce 2021 obdržena dotace za doposud realizované aktivity v</w:t>
            </w:r>
            <w:r>
              <w:rPr>
                <w:rFonts w:cs="Arial"/>
              </w:rPr>
              <w:t> </w:t>
            </w:r>
            <w:r w:rsidRPr="00D35FF9">
              <w:rPr>
                <w:rFonts w:cs="Arial"/>
              </w:rPr>
              <w:t>rozsahu 5 574 439,95 Kč.</w:t>
            </w:r>
          </w:p>
          <w:p w:rsidR="00991E42" w:rsidRPr="006A55B1" w:rsidRDefault="00991E42" w:rsidP="00D35FF9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Směry rozvoje systémů nakládání s komunálními odpady v Olomouckém kraji byly projednány v září 2021 na </w:t>
            </w:r>
            <w:r w:rsidRPr="006A55B1">
              <w:rPr>
                <w:rFonts w:cs="Arial"/>
              </w:rPr>
              <w:t>tradičním setkání vedení Olomouckého kraje s mikroregiony, v Troubelicích.</w:t>
            </w:r>
          </w:p>
          <w:p w:rsidR="00E603A0" w:rsidRPr="006A55B1" w:rsidRDefault="00E603A0" w:rsidP="00E603A0">
            <w:pPr>
              <w:pStyle w:val="Zkladntextodsazen"/>
              <w:ind w:left="0"/>
              <w:rPr>
                <w:rFonts w:cs="Arial"/>
              </w:rPr>
            </w:pPr>
            <w:r w:rsidRPr="006A55B1">
              <w:rPr>
                <w:rFonts w:cs="Arial"/>
              </w:rPr>
              <w:t>Olomoucký kraj má systém hospodaření s energií (</w:t>
            </w:r>
            <w:proofErr w:type="spellStart"/>
            <w:r w:rsidRPr="006A55B1">
              <w:rPr>
                <w:rFonts w:cs="Arial"/>
              </w:rPr>
              <w:t>EnMS</w:t>
            </w:r>
            <w:proofErr w:type="spellEnd"/>
            <w:r w:rsidRPr="006A55B1">
              <w:rPr>
                <w:rFonts w:cs="Arial"/>
              </w:rPr>
              <w:t>) certifikovaný dle normy Č</w:t>
            </w:r>
            <w:r w:rsidR="000D49C5" w:rsidRPr="006A55B1">
              <w:rPr>
                <w:rFonts w:cs="Arial"/>
              </w:rPr>
              <w:t>S</w:t>
            </w:r>
            <w:r w:rsidRPr="006A55B1">
              <w:rPr>
                <w:rFonts w:cs="Arial"/>
              </w:rPr>
              <w:t xml:space="preserve">N EN ISO 50001, v roce 2021 se uskutečnil 1. dozorový audit </w:t>
            </w:r>
            <w:proofErr w:type="spellStart"/>
            <w:r w:rsidRPr="006A55B1">
              <w:rPr>
                <w:rFonts w:cs="Arial"/>
              </w:rPr>
              <w:t>EnMS</w:t>
            </w:r>
            <w:proofErr w:type="spellEnd"/>
            <w:r w:rsidRPr="006A55B1">
              <w:rPr>
                <w:rFonts w:cs="Arial"/>
              </w:rPr>
              <w:t xml:space="preserve">. Dozorový audit konstatoval shodu systému s normou a nyní je systém připravován na 2. dozorový audit, který proběhne v březnu 2022. V roce 2021 bylo realizováno 47 interních auditů </w:t>
            </w:r>
            <w:proofErr w:type="spellStart"/>
            <w:r w:rsidRPr="006A55B1">
              <w:rPr>
                <w:rFonts w:cs="Arial"/>
              </w:rPr>
              <w:t>EnMS</w:t>
            </w:r>
            <w:proofErr w:type="spellEnd"/>
            <w:r w:rsidRPr="006A55B1">
              <w:rPr>
                <w:rFonts w:cs="Arial"/>
              </w:rPr>
              <w:t xml:space="preserve"> na příspěvkových organizacích. Všechny audity se uskutečnily distanční on-line formou a auditor se mimo jiné plošně soustředil na kontrolu izolace rozvodných systémů tepla a seznámení zaměstnanců PO s pokynem o efektivním užívání budov z hlediska hospodaření s energií.</w:t>
            </w:r>
            <w:r w:rsidR="00317700" w:rsidRPr="006A55B1">
              <w:rPr>
                <w:rFonts w:cs="Arial"/>
              </w:rPr>
              <w:t xml:space="preserve"> </w:t>
            </w:r>
            <w:r w:rsidRPr="006A55B1">
              <w:rPr>
                <w:rFonts w:cs="Arial"/>
              </w:rPr>
              <w:t xml:space="preserve">V roce 2021 </w:t>
            </w:r>
            <w:r w:rsidR="00317700" w:rsidRPr="006A55B1">
              <w:rPr>
                <w:rFonts w:cs="Arial"/>
              </w:rPr>
              <w:t xml:space="preserve">bylo zpracováno také </w:t>
            </w:r>
            <w:r w:rsidRPr="006A55B1">
              <w:rPr>
                <w:rFonts w:cs="Arial"/>
              </w:rPr>
              <w:t xml:space="preserve">10 </w:t>
            </w:r>
            <w:r w:rsidR="00317700" w:rsidRPr="006A55B1">
              <w:rPr>
                <w:rFonts w:cs="Arial"/>
              </w:rPr>
              <w:t>průkazů energetické náročnosti budovy</w:t>
            </w:r>
            <w:r w:rsidRPr="006A55B1">
              <w:rPr>
                <w:rFonts w:cs="Arial"/>
              </w:rPr>
              <w:t>, 7 závěrečných zpráv o vyhodnocení akce</w:t>
            </w:r>
            <w:r w:rsidR="00317700" w:rsidRPr="006A55B1">
              <w:rPr>
                <w:rFonts w:cs="Arial"/>
              </w:rPr>
              <w:t>, 1 energetický posudek</w:t>
            </w:r>
            <w:r w:rsidRPr="006A55B1">
              <w:rPr>
                <w:rFonts w:cs="Arial"/>
              </w:rPr>
              <w:t>, 24 prohlídek a 5 revizí trafostanic.</w:t>
            </w:r>
          </w:p>
          <w:p w:rsidR="00C43F8B" w:rsidRPr="00C43F8B" w:rsidRDefault="00C43F8B" w:rsidP="00C43F8B">
            <w:pPr>
              <w:spacing w:before="120" w:after="0"/>
              <w:rPr>
                <w:rFonts w:cs="Arial"/>
              </w:rPr>
            </w:pPr>
            <w:r w:rsidRPr="006A55B1">
              <w:rPr>
                <w:rFonts w:cs="Arial"/>
                <w:szCs w:val="24"/>
              </w:rPr>
              <w:t>V roce 2021 pokračoval Olomoucký kraj v realizaci projektu s názvem „Snížení emisí z lokálního vytápění rodinných domů v Olomouckém kraji III.“ (dále jen Kotlíkové</w:t>
            </w:r>
            <w:r w:rsidRPr="00C43F8B">
              <w:rPr>
                <w:rFonts w:cs="Arial"/>
                <w:szCs w:val="24"/>
              </w:rPr>
              <w:t xml:space="preserve"> dotace III.), a to v rámci 117. výzvy Ministerstva životního prostředí Operačního programu Životní prostředí 2014 – 2020. Finanční prostředky z tohoto projektu jsou prostřednictvím dotačního programu poskytovány fyzickým osobám za účelem snížení úrovně znečištění ovzduší v Olomouckém kraji prostřednictvím výměny kotlů na pevná paliva s ručním přikládáním v rodinných domech na území Olomouckého kraje. V rámci dotačního programu Kotlíkové dotace III., který byl vyhlášen v červnu 2019, bylo žadateli podáno 2 609 žádostí s požadovanou dotací přesahující 292,7 mil. Kč. K datu 31.</w:t>
            </w:r>
            <w:r w:rsidRPr="00C43F8B">
              <w:rPr>
                <w:rFonts w:cs="Arial"/>
                <w:szCs w:val="24"/>
                <w:lang w:val="en-US"/>
              </w:rPr>
              <w:t xml:space="preserve"> 12.</w:t>
            </w:r>
            <w:r w:rsidRPr="00C43F8B">
              <w:rPr>
                <w:rFonts w:cs="Arial"/>
                <w:szCs w:val="24"/>
              </w:rPr>
              <w:t xml:space="preserve"> 2021 bylo k podpoře schváleno celkem 2 379 žádostí o dotaci v objemu 263,4 mil. Kč. V roce 2021 bylo proplaceno celkem 676 žádostí o dotaci v celkové částce 73,5 mil. Kč. </w:t>
            </w:r>
          </w:p>
          <w:p w:rsidR="00C43F8B" w:rsidRPr="00503745" w:rsidRDefault="00C43F8B" w:rsidP="00C43F8B">
            <w:pPr>
              <w:pStyle w:val="Zkladntextodsazen"/>
              <w:ind w:left="0"/>
              <w:rPr>
                <w:rFonts w:cs="Arial"/>
              </w:rPr>
            </w:pPr>
            <w:r w:rsidRPr="00C43F8B">
              <w:rPr>
                <w:rFonts w:cs="Arial"/>
              </w:rPr>
              <w:t xml:space="preserve">Díky navýšení finančních prostředků dotačního programu Kotlíkové dotace III. byla dne </w:t>
            </w:r>
            <w:r w:rsidRPr="00C43F8B">
              <w:rPr>
                <w:rFonts w:cs="Arial"/>
              </w:rPr>
              <w:br/>
              <w:t>27.</w:t>
            </w:r>
            <w:r w:rsidRPr="00C43F8B">
              <w:rPr>
                <w:rFonts w:cs="Arial"/>
                <w:lang w:val="en-US"/>
              </w:rPr>
              <w:t xml:space="preserve"> 7. </w:t>
            </w:r>
            <w:r w:rsidRPr="00C43F8B">
              <w:rPr>
                <w:rFonts w:cs="Arial"/>
              </w:rPr>
              <w:t xml:space="preserve">2021 vyhlášena VÝZVA 02 tohoto programu. V rámci VÝZVY 02 bylo podáno 300 žádostí o dotaci v objemu 32,7 mil. Kč, z toho 178 žádostí o celkové objemu </w:t>
            </w:r>
            <w:r w:rsidRPr="00C43F8B">
              <w:rPr>
                <w:rFonts w:cs="Arial"/>
              </w:rPr>
              <w:br/>
              <w:t>19,8 mil Kč bylo schváleno k podpoře.</w:t>
            </w:r>
          </w:p>
        </w:tc>
      </w:tr>
      <w:tr w:rsidR="00321A95" w:rsidTr="005159E8">
        <w:trPr>
          <w:jc w:val="center"/>
        </w:trPr>
        <w:tc>
          <w:tcPr>
            <w:tcW w:w="10207" w:type="dxa"/>
            <w:gridSpan w:val="3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Finanční</w:t>
            </w:r>
            <w:r w:rsidRPr="00503745">
              <w:rPr>
                <w:rFonts w:cs="Arial"/>
                <w:b/>
              </w:rPr>
              <w:t xml:space="preserve"> hodnocení:</w:t>
            </w:r>
          </w:p>
        </w:tc>
      </w:tr>
      <w:tr w:rsidR="00321A95" w:rsidTr="005159E8">
        <w:trPr>
          <w:jc w:val="center"/>
        </w:trPr>
        <w:tc>
          <w:tcPr>
            <w:tcW w:w="3402" w:type="dxa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Výdaje na prioritu:</w:t>
            </w:r>
          </w:p>
          <w:p w:rsidR="00321A95" w:rsidRPr="00607D68" w:rsidRDefault="00577832" w:rsidP="00C679EA">
            <w:pPr>
              <w:pStyle w:val="Zkladntextodsazen"/>
              <w:ind w:left="0"/>
              <w:jc w:val="right"/>
              <w:rPr>
                <w:rFonts w:cs="Arial"/>
                <w:i/>
              </w:rPr>
            </w:pPr>
            <w:r>
              <w:rPr>
                <w:rFonts w:cs="Arial"/>
              </w:rPr>
              <w:t>512</w:t>
            </w:r>
            <w:r w:rsidR="00C43F8B">
              <w:rPr>
                <w:rFonts w:cs="Arial"/>
              </w:rPr>
              <w:t> </w:t>
            </w:r>
            <w:r w:rsidR="00C679EA">
              <w:rPr>
                <w:rFonts w:cs="Arial"/>
              </w:rPr>
              <w:t>9</w:t>
            </w:r>
            <w:r w:rsidR="00C43F8B" w:rsidRPr="00C43F8B">
              <w:rPr>
                <w:rFonts w:cs="Arial"/>
              </w:rPr>
              <w:t>3</w:t>
            </w:r>
            <w:r w:rsidR="00C679EA">
              <w:rPr>
                <w:rFonts w:cs="Arial"/>
              </w:rPr>
              <w:t>9</w:t>
            </w:r>
            <w:r w:rsidR="00C43F8B">
              <w:rPr>
                <w:rFonts w:cs="Arial"/>
              </w:rPr>
              <w:t> </w:t>
            </w:r>
            <w:r w:rsidR="00C679EA">
              <w:rPr>
                <w:rFonts w:cs="Arial"/>
              </w:rPr>
              <w:t>287</w:t>
            </w:r>
            <w:r w:rsidR="00773AB9">
              <w:rPr>
                <w:rFonts w:cs="Arial"/>
              </w:rPr>
              <w:t> </w:t>
            </w:r>
            <w:r w:rsidR="00321A95">
              <w:rPr>
                <w:rFonts w:cs="Arial"/>
              </w:rPr>
              <w:t>Kč</w:t>
            </w:r>
          </w:p>
        </w:tc>
        <w:tc>
          <w:tcPr>
            <w:tcW w:w="3402" w:type="dxa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Poskytnuté dotace jiným:</w:t>
            </w:r>
          </w:p>
          <w:p w:rsidR="00321A95" w:rsidRDefault="00C43F8B" w:rsidP="005159E8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C43F8B">
              <w:rPr>
                <w:rFonts w:cs="Arial"/>
              </w:rPr>
              <w:t>4</w:t>
            </w:r>
            <w:r w:rsidR="00577832">
              <w:rPr>
                <w:rFonts w:cs="Arial"/>
              </w:rPr>
              <w:t>65</w:t>
            </w:r>
            <w:r>
              <w:rPr>
                <w:rFonts w:cs="Arial"/>
              </w:rPr>
              <w:t> </w:t>
            </w:r>
            <w:r w:rsidRPr="00C43F8B">
              <w:rPr>
                <w:rFonts w:cs="Arial"/>
              </w:rPr>
              <w:t>829</w:t>
            </w:r>
            <w:r>
              <w:rPr>
                <w:rFonts w:cs="Arial"/>
              </w:rPr>
              <w:t> </w:t>
            </w:r>
            <w:r w:rsidRPr="00C43F8B">
              <w:rPr>
                <w:rFonts w:cs="Arial"/>
              </w:rPr>
              <w:t>117</w:t>
            </w:r>
            <w:r w:rsidR="00773AB9">
              <w:rPr>
                <w:rFonts w:cs="Arial"/>
              </w:rPr>
              <w:t> </w:t>
            </w:r>
            <w:r w:rsidR="00321A95">
              <w:rPr>
                <w:rFonts w:cs="Arial"/>
              </w:rPr>
              <w:t>Kč</w:t>
            </w:r>
            <w:r w:rsidR="00577832">
              <w:rPr>
                <w:rFonts w:cs="Arial"/>
              </w:rPr>
              <w:t>*</w:t>
            </w:r>
          </w:p>
          <w:p w:rsidR="00321A95" w:rsidRDefault="00C43F8B" w:rsidP="00CB1BBE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1 </w:t>
            </w:r>
            <w:r w:rsidR="00CB1BBE">
              <w:rPr>
                <w:rFonts w:cs="Arial"/>
              </w:rPr>
              <w:t>735</w:t>
            </w:r>
            <w:r w:rsidR="00773AB9">
              <w:rPr>
                <w:rFonts w:cs="Arial"/>
              </w:rPr>
              <w:t xml:space="preserve"> </w:t>
            </w:r>
            <w:r w:rsidR="00321A95">
              <w:rPr>
                <w:rFonts w:cs="Arial"/>
              </w:rPr>
              <w:t>dotací</w:t>
            </w:r>
          </w:p>
          <w:p w:rsidR="00577832" w:rsidRPr="00577832" w:rsidRDefault="00577832" w:rsidP="00577832">
            <w:pPr>
              <w:pStyle w:val="Zkladntextodsazen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*Zahrnuje administrované dotace na zmírnění dopadů kůrovcové kalamity ve výši </w:t>
            </w:r>
            <w:r w:rsidRPr="00577832">
              <w:rPr>
                <w:rFonts w:cs="Arial"/>
                <w:sz w:val="20"/>
              </w:rPr>
              <w:t>353</w:t>
            </w:r>
            <w:r>
              <w:rPr>
                <w:rFonts w:cs="Arial"/>
                <w:sz w:val="20"/>
              </w:rPr>
              <w:t> </w:t>
            </w:r>
            <w:r w:rsidRPr="00577832">
              <w:rPr>
                <w:rFonts w:cs="Arial"/>
                <w:sz w:val="20"/>
              </w:rPr>
              <w:t>325</w:t>
            </w:r>
            <w:r>
              <w:rPr>
                <w:rFonts w:cs="Arial"/>
                <w:sz w:val="20"/>
              </w:rPr>
              <w:t> </w:t>
            </w:r>
            <w:r w:rsidRPr="00577832">
              <w:rPr>
                <w:rFonts w:cs="Arial"/>
                <w:sz w:val="20"/>
              </w:rPr>
              <w:t>151</w:t>
            </w:r>
            <w:r>
              <w:rPr>
                <w:rFonts w:cs="Arial"/>
                <w:sz w:val="20"/>
              </w:rPr>
              <w:t xml:space="preserve"> Kč</w:t>
            </w:r>
          </w:p>
        </w:tc>
        <w:tc>
          <w:tcPr>
            <w:tcW w:w="3403" w:type="dxa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Dotace přijaté krajem:</w:t>
            </w:r>
          </w:p>
          <w:p w:rsidR="00321A95" w:rsidRDefault="00C43F8B" w:rsidP="00773AB9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C43F8B">
              <w:rPr>
                <w:rFonts w:cs="Arial"/>
              </w:rPr>
              <w:t>67</w:t>
            </w:r>
            <w:r>
              <w:rPr>
                <w:rFonts w:cs="Arial"/>
              </w:rPr>
              <w:t> </w:t>
            </w:r>
            <w:r w:rsidRPr="00C43F8B">
              <w:rPr>
                <w:rFonts w:cs="Arial"/>
              </w:rPr>
              <w:t>167</w:t>
            </w:r>
            <w:r>
              <w:rPr>
                <w:rFonts w:cs="Arial"/>
              </w:rPr>
              <w:t> </w:t>
            </w:r>
            <w:r w:rsidRPr="00C43F8B">
              <w:rPr>
                <w:rFonts w:cs="Arial"/>
              </w:rPr>
              <w:t>671</w:t>
            </w:r>
            <w:r>
              <w:rPr>
                <w:rFonts w:cs="Arial"/>
              </w:rPr>
              <w:t> </w:t>
            </w:r>
            <w:r w:rsidR="00321A95">
              <w:rPr>
                <w:rFonts w:cs="Arial"/>
              </w:rPr>
              <w:t>Kč</w:t>
            </w:r>
          </w:p>
        </w:tc>
      </w:tr>
      <w:tr w:rsidR="00321A95" w:rsidTr="005159E8">
        <w:trPr>
          <w:jc w:val="center"/>
        </w:trPr>
        <w:tc>
          <w:tcPr>
            <w:tcW w:w="10207" w:type="dxa"/>
            <w:gridSpan w:val="3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Nejvýznamnější </w:t>
            </w:r>
            <w:r w:rsidR="00AE511A" w:rsidRPr="00AE511A">
              <w:rPr>
                <w:rFonts w:cs="Arial"/>
                <w:b/>
              </w:rPr>
              <w:t>činnosti</w:t>
            </w:r>
            <w:r w:rsidRPr="00503745">
              <w:rPr>
                <w:rFonts w:cs="Arial"/>
                <w:b/>
              </w:rPr>
              <w:t>:</w:t>
            </w:r>
          </w:p>
          <w:p w:rsidR="00773AB9" w:rsidRDefault="00773AB9" w:rsidP="00773AB9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Podpora 264 projektů a akcí z rozpočtu kraje v rámci dotačních programů kraje</w:t>
            </w:r>
          </w:p>
          <w:p w:rsidR="00773AB9" w:rsidRDefault="00773AB9" w:rsidP="00773AB9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Podpora 795 akcí ze státního rozpočtu v rámci dotačních programů administrovaných krajem</w:t>
            </w:r>
          </w:p>
          <w:p w:rsidR="00773AB9" w:rsidRDefault="00773AB9" w:rsidP="00773AB9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Cena Olomouckého kraje za přínos v oblasti životního prostředí</w:t>
            </w:r>
          </w:p>
          <w:p w:rsidR="00773AB9" w:rsidRDefault="00773AB9" w:rsidP="00773AB9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Personální obsazení orgánů firmy Servisní společnost odpady Olomouckého kraje, a.s.</w:t>
            </w:r>
          </w:p>
          <w:p w:rsidR="00321A95" w:rsidRDefault="00773AB9" w:rsidP="00773AB9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Realizace projektu „Podpora biodiverzity v Olomouckém kraji – péče o vybrané evropsky významné lokality“</w:t>
            </w:r>
          </w:p>
          <w:p w:rsidR="00E445FE" w:rsidRDefault="00E445FE" w:rsidP="00773AB9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Poskytování tzv. kotlíkových dotací</w:t>
            </w:r>
          </w:p>
          <w:p w:rsidR="000D49C5" w:rsidRPr="008F01A3" w:rsidRDefault="000D49C5" w:rsidP="000D49C5">
            <w:pPr>
              <w:pStyle w:val="Zkladntextodsazen"/>
              <w:ind w:left="0"/>
              <w:rPr>
                <w:rFonts w:cs="Arial"/>
              </w:rPr>
            </w:pPr>
            <w:r w:rsidRPr="006A55B1">
              <w:rPr>
                <w:rFonts w:cs="Arial"/>
              </w:rPr>
              <w:lastRenderedPageBreak/>
              <w:t>Systém hospodaření s energií certifikovaný dle ČSN EN ISO 50001</w:t>
            </w:r>
          </w:p>
        </w:tc>
      </w:tr>
    </w:tbl>
    <w:p w:rsidR="002B0D03" w:rsidRDefault="002B0D03" w:rsidP="00681DE7">
      <w:pPr>
        <w:pStyle w:val="Zkladntextodsazen"/>
        <w:ind w:left="0"/>
        <w:rPr>
          <w:rFonts w:cs="Arial"/>
        </w:rPr>
      </w:pPr>
    </w:p>
    <w:tbl>
      <w:tblPr>
        <w:tblStyle w:val="Mkatabulky"/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321A95" w:rsidTr="005159E8">
        <w:trPr>
          <w:jc w:val="center"/>
        </w:trPr>
        <w:tc>
          <w:tcPr>
            <w:tcW w:w="10207" w:type="dxa"/>
            <w:gridSpan w:val="3"/>
          </w:tcPr>
          <w:p w:rsidR="00321A95" w:rsidRPr="00503745" w:rsidRDefault="00321A95" w:rsidP="005159E8">
            <w:pPr>
              <w:pStyle w:val="Zkladntextodsazen"/>
              <w:spacing w:before="60" w:after="6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>D. ZDRAVOTNICTVÍ A SOCIÁLNÍ SLUŽBY</w:t>
            </w:r>
          </w:p>
        </w:tc>
      </w:tr>
      <w:tr w:rsidR="00321A95" w:rsidTr="005159E8">
        <w:trPr>
          <w:jc w:val="center"/>
        </w:trPr>
        <w:tc>
          <w:tcPr>
            <w:tcW w:w="10207" w:type="dxa"/>
            <w:gridSpan w:val="3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  <w:b/>
              </w:rPr>
            </w:pPr>
            <w:r w:rsidRPr="00503745">
              <w:rPr>
                <w:rFonts w:cs="Arial"/>
                <w:b/>
              </w:rPr>
              <w:t>Kvalitativní hodnocení:</w:t>
            </w:r>
          </w:p>
          <w:p w:rsidR="00321A95" w:rsidRPr="00DF083C" w:rsidRDefault="00BB0449" w:rsidP="005159E8">
            <w:pPr>
              <w:pStyle w:val="Zkladntextodsazen"/>
              <w:ind w:left="0"/>
              <w:rPr>
                <w:rFonts w:cs="Arial"/>
              </w:rPr>
            </w:pPr>
            <w:r w:rsidRPr="00DF083C">
              <w:rPr>
                <w:rFonts w:cs="Arial"/>
                <w:u w:val="single"/>
              </w:rPr>
              <w:t>Zdravotnictví</w:t>
            </w:r>
            <w:r w:rsidR="00D26B65" w:rsidRPr="00DF083C">
              <w:rPr>
                <w:rFonts w:cs="Arial"/>
              </w:rPr>
              <w:t>:</w:t>
            </w:r>
          </w:p>
          <w:p w:rsidR="00884892" w:rsidRPr="00DF083C" w:rsidRDefault="00884892" w:rsidP="005159E8">
            <w:pPr>
              <w:pStyle w:val="Zkladntextodsazen"/>
              <w:ind w:left="0"/>
              <w:rPr>
                <w:rFonts w:cs="Arial"/>
                <w:i/>
              </w:rPr>
            </w:pPr>
            <w:r w:rsidRPr="00DF083C">
              <w:rPr>
                <w:rFonts w:cs="Arial"/>
              </w:rPr>
              <w:t>V roce 2021 Olomoucký kraj přes Odbor investic investoval do oblasti zdravotnictví 165 237 tis. Kč.</w:t>
            </w:r>
          </w:p>
          <w:p w:rsidR="00A46688" w:rsidRDefault="001C517D" w:rsidP="005159E8">
            <w:pPr>
              <w:pStyle w:val="Zkladntextodsazen"/>
              <w:ind w:left="0"/>
              <w:rPr>
                <w:rFonts w:cs="Arial"/>
              </w:rPr>
            </w:pPr>
            <w:r w:rsidRPr="00DF083C">
              <w:rPr>
                <w:rFonts w:cs="Arial"/>
              </w:rPr>
              <w:t xml:space="preserve">V rámci svých </w:t>
            </w:r>
            <w:r w:rsidR="00A46688" w:rsidRPr="00DF083C">
              <w:rPr>
                <w:rFonts w:cs="Arial"/>
              </w:rPr>
              <w:t>možností se</w:t>
            </w:r>
            <w:r w:rsidRPr="00DF083C">
              <w:rPr>
                <w:rFonts w:cs="Arial"/>
              </w:rPr>
              <w:t xml:space="preserve"> kraj </w:t>
            </w:r>
            <w:r w:rsidR="00A46688" w:rsidRPr="00DF083C">
              <w:rPr>
                <w:rFonts w:cs="Arial"/>
              </w:rPr>
              <w:t xml:space="preserve">snaží </w:t>
            </w:r>
            <w:r w:rsidR="007A7304" w:rsidRPr="00DF083C">
              <w:rPr>
                <w:rFonts w:cs="Arial"/>
              </w:rPr>
              <w:t xml:space="preserve">budovat nové výjezdové základny Zdravotnické záchranné služby Olomouckého kraje, aplikovat inovativní řešení, a to ať už prostřednictvím </w:t>
            </w:r>
            <w:r w:rsidR="00A7446C" w:rsidRPr="00DF083C">
              <w:rPr>
                <w:rFonts w:cs="Arial"/>
              </w:rPr>
              <w:t>modernizace</w:t>
            </w:r>
            <w:r w:rsidR="007A7304" w:rsidRPr="00DF083C">
              <w:rPr>
                <w:rFonts w:cs="Arial"/>
              </w:rPr>
              <w:t xml:space="preserve"> vybavení </w:t>
            </w:r>
            <w:r w:rsidR="00A7446C" w:rsidRPr="00DF083C">
              <w:rPr>
                <w:rFonts w:cs="Arial"/>
              </w:rPr>
              <w:t>a</w:t>
            </w:r>
            <w:r w:rsidR="007A7304" w:rsidRPr="00DF083C">
              <w:rPr>
                <w:rFonts w:cs="Arial"/>
              </w:rPr>
              <w:t> budov či spolupr</w:t>
            </w:r>
            <w:r w:rsidR="00A7446C" w:rsidRPr="00DF083C">
              <w:rPr>
                <w:rFonts w:cs="Arial"/>
              </w:rPr>
              <w:t>a</w:t>
            </w:r>
            <w:r w:rsidR="007A7304" w:rsidRPr="00DF083C">
              <w:rPr>
                <w:rFonts w:cs="Arial"/>
              </w:rPr>
              <w:t>c</w:t>
            </w:r>
            <w:r w:rsidR="00A7446C" w:rsidRPr="00DF083C">
              <w:rPr>
                <w:rFonts w:cs="Arial"/>
              </w:rPr>
              <w:t>í</w:t>
            </w:r>
            <w:r w:rsidR="007A7304" w:rsidRPr="00DF083C">
              <w:rPr>
                <w:rFonts w:cs="Arial"/>
              </w:rPr>
              <w:t xml:space="preserve"> na </w:t>
            </w:r>
            <w:proofErr w:type="spellStart"/>
            <w:r w:rsidR="007A7304" w:rsidRPr="00DF083C">
              <w:rPr>
                <w:rFonts w:cs="Arial"/>
              </w:rPr>
              <w:t>smart</w:t>
            </w:r>
            <w:proofErr w:type="spellEnd"/>
            <w:r w:rsidR="007A7304" w:rsidRPr="00DF083C">
              <w:rPr>
                <w:rFonts w:cs="Arial"/>
              </w:rPr>
              <w:t xml:space="preserve"> projekt</w:t>
            </w:r>
            <w:r w:rsidR="00A7446C" w:rsidRPr="00DF083C">
              <w:rPr>
                <w:rFonts w:cs="Arial"/>
              </w:rPr>
              <w:t>ech</w:t>
            </w:r>
            <w:r w:rsidR="007A7304" w:rsidRPr="00DF083C">
              <w:rPr>
                <w:rFonts w:cs="Arial"/>
              </w:rPr>
              <w:t>.</w:t>
            </w:r>
          </w:p>
          <w:p w:rsidR="00F763BA" w:rsidRPr="00DF083C" w:rsidRDefault="00F763BA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Systematicky se dostupnost zdravotnických služeb na Jesenicku projednávala v Komisi pro znevýhodněné regiony při ROK, a to ve spolupráci s partnery (nemocnice Jeseník, MMR, MZ ČR, Agentura pro sociální začleňování, ESUS Novum), s cílem konkretizovat požadavky z regionu na krajskou a národní úroveň.</w:t>
            </w:r>
          </w:p>
          <w:p w:rsidR="00CD19E5" w:rsidRPr="00DF083C" w:rsidRDefault="00CD19E5" w:rsidP="00CD19E5">
            <w:pPr>
              <w:pStyle w:val="Zkladntextodsazen"/>
              <w:ind w:left="0"/>
              <w:rPr>
                <w:rFonts w:cs="Arial"/>
              </w:rPr>
            </w:pPr>
            <w:r w:rsidRPr="00DF083C">
              <w:rPr>
                <w:rFonts w:cs="Arial"/>
              </w:rPr>
              <w:t>V roce 2021 se přiblížil Olomoucký kraj ke zdárnému dokončení realizace výstavby interního pavilonu</w:t>
            </w:r>
            <w:r w:rsidR="00727DFF" w:rsidRPr="00DF083C">
              <w:rPr>
                <w:rFonts w:cs="Arial"/>
              </w:rPr>
              <w:t xml:space="preserve"> v</w:t>
            </w:r>
            <w:r w:rsidRPr="00DF083C">
              <w:rPr>
                <w:rFonts w:cs="Arial"/>
              </w:rPr>
              <w:t xml:space="preserve"> Nemocnic</w:t>
            </w:r>
            <w:r w:rsidR="00727DFF" w:rsidRPr="00DF083C">
              <w:rPr>
                <w:rFonts w:cs="Arial"/>
              </w:rPr>
              <w:t>i</w:t>
            </w:r>
            <w:r w:rsidRPr="00DF083C">
              <w:rPr>
                <w:rFonts w:cs="Arial"/>
              </w:rPr>
              <w:t xml:space="preserve"> Šternberk.</w:t>
            </w:r>
          </w:p>
          <w:p w:rsidR="00BB0449" w:rsidRPr="00DF083C" w:rsidRDefault="00BB0449" w:rsidP="00CD19E5">
            <w:pPr>
              <w:pStyle w:val="Zkladntextodsazen"/>
              <w:ind w:left="0"/>
              <w:rPr>
                <w:rFonts w:cs="Arial"/>
              </w:rPr>
            </w:pPr>
            <w:r w:rsidRPr="00DF083C">
              <w:rPr>
                <w:rFonts w:cs="Arial"/>
              </w:rPr>
              <w:t xml:space="preserve">V rámci projektu „ZZS OK – Obnova vozového parku“ je nakupováno celkem 14 sanitních vozidel kategorie B, vybavených novými germicidními lampami s prouděním vzduchu k desinfekci ambulantního prostoru, transportními plicními ventilátory s držáky, transportními křesly – </w:t>
            </w:r>
            <w:proofErr w:type="spellStart"/>
            <w:r w:rsidRPr="00DF083C">
              <w:rPr>
                <w:rFonts w:cs="Arial"/>
              </w:rPr>
              <w:t>schodolezy</w:t>
            </w:r>
            <w:proofErr w:type="spellEnd"/>
            <w:r w:rsidRPr="00DF083C">
              <w:rPr>
                <w:rFonts w:cs="Arial"/>
              </w:rPr>
              <w:t xml:space="preserve"> s držáky a transportními nosítky s podvozkem, matrací s podhlavníkem a úchytným systémem.</w:t>
            </w:r>
          </w:p>
          <w:p w:rsidR="00727DFF" w:rsidRPr="00DF083C" w:rsidRDefault="00727DFF" w:rsidP="00CD19E5">
            <w:pPr>
              <w:pStyle w:val="Zkladntextodsazen"/>
              <w:ind w:left="0"/>
              <w:rPr>
                <w:rFonts w:cs="Arial"/>
              </w:rPr>
            </w:pPr>
            <w:r w:rsidRPr="00DF083C">
              <w:rPr>
                <w:rFonts w:cs="Arial"/>
              </w:rPr>
              <w:t xml:space="preserve">V rámci projektu „ZZS OK – Obnova vozového parku“ je nakupováno celkem 14 sanitních vozidel kategorie B, vybavených novými germicidními lampami s prouděním vzduchu k desinfekci ambulantního prostoru, transportními plicními ventilátory s držáky, transportními křesly – </w:t>
            </w:r>
            <w:proofErr w:type="spellStart"/>
            <w:r w:rsidRPr="00DF083C">
              <w:rPr>
                <w:rFonts w:cs="Arial"/>
              </w:rPr>
              <w:t>schodolezy</w:t>
            </w:r>
            <w:proofErr w:type="spellEnd"/>
            <w:r w:rsidRPr="00DF083C">
              <w:rPr>
                <w:rFonts w:cs="Arial"/>
              </w:rPr>
              <w:t xml:space="preserve"> s držáky a transportními nosítky s podvozkem, matrací s podhlavníkem a úchytným systémem.</w:t>
            </w:r>
          </w:p>
          <w:p w:rsidR="009D2235" w:rsidRPr="00DF083C" w:rsidRDefault="001C517D" w:rsidP="005159E8">
            <w:pPr>
              <w:pStyle w:val="Zkladntextodsazen"/>
              <w:ind w:left="0"/>
              <w:rPr>
                <w:rFonts w:cs="Arial"/>
              </w:rPr>
            </w:pPr>
            <w:r w:rsidRPr="00DF083C">
              <w:rPr>
                <w:rFonts w:cs="Arial"/>
              </w:rPr>
              <w:t>V roce 2021</w:t>
            </w:r>
            <w:r w:rsidR="007A7304" w:rsidRPr="00DF083C">
              <w:rPr>
                <w:rFonts w:cs="Arial"/>
              </w:rPr>
              <w:t xml:space="preserve"> Olomoucký</w:t>
            </w:r>
            <w:r w:rsidRPr="00DF083C">
              <w:rPr>
                <w:rFonts w:cs="Arial"/>
              </w:rPr>
              <w:t xml:space="preserve"> kraj </w:t>
            </w:r>
            <w:r w:rsidR="00884892" w:rsidRPr="00DF083C">
              <w:rPr>
                <w:rFonts w:cs="Arial"/>
              </w:rPr>
              <w:t>pokračoval s projektovou přípravou</w:t>
            </w:r>
            <w:r w:rsidR="007A7304" w:rsidRPr="00DF083C">
              <w:rPr>
                <w:rFonts w:cs="Arial"/>
              </w:rPr>
              <w:t xml:space="preserve"> výstavby nových výjezdových základen</w:t>
            </w:r>
            <w:r w:rsidR="009D2235" w:rsidRPr="00DF083C">
              <w:rPr>
                <w:rFonts w:cs="Arial"/>
              </w:rPr>
              <w:t xml:space="preserve"> Zdravotnické záchranné služby Olomouckého kraje</w:t>
            </w:r>
            <w:r w:rsidR="007A7304" w:rsidRPr="00DF083C">
              <w:rPr>
                <w:rFonts w:cs="Arial"/>
              </w:rPr>
              <w:t xml:space="preserve"> pro oblast </w:t>
            </w:r>
            <w:r w:rsidR="00884892" w:rsidRPr="00DF083C">
              <w:rPr>
                <w:rFonts w:cs="Arial"/>
              </w:rPr>
              <w:t xml:space="preserve">Prostějov, Šternberk, </w:t>
            </w:r>
            <w:r w:rsidR="007A7304" w:rsidRPr="00DF083C">
              <w:rPr>
                <w:rFonts w:cs="Arial"/>
              </w:rPr>
              <w:t>Jeseník</w:t>
            </w:r>
            <w:r w:rsidR="00884892" w:rsidRPr="00DF083C">
              <w:rPr>
                <w:rFonts w:cs="Arial"/>
              </w:rPr>
              <w:t xml:space="preserve"> a Javorník</w:t>
            </w:r>
            <w:r w:rsidR="009D2235" w:rsidRPr="00DF083C">
              <w:rPr>
                <w:rFonts w:cs="Arial"/>
              </w:rPr>
              <w:t xml:space="preserve"> a </w:t>
            </w:r>
            <w:r w:rsidR="00884892" w:rsidRPr="00DF083C">
              <w:rPr>
                <w:rFonts w:cs="Arial"/>
              </w:rPr>
              <w:t xml:space="preserve">dokončil realizaci </w:t>
            </w:r>
            <w:r w:rsidR="009D2235" w:rsidRPr="00DF083C">
              <w:rPr>
                <w:rFonts w:cs="Arial"/>
              </w:rPr>
              <w:t>projekt</w:t>
            </w:r>
            <w:r w:rsidR="00884892" w:rsidRPr="00DF083C">
              <w:rPr>
                <w:rFonts w:cs="Arial"/>
              </w:rPr>
              <w:t>u</w:t>
            </w:r>
            <w:r w:rsidR="009D2235" w:rsidRPr="00DF083C">
              <w:rPr>
                <w:rFonts w:cs="Arial"/>
              </w:rPr>
              <w:t xml:space="preserve"> zřízení nové výjezdové základny</w:t>
            </w:r>
            <w:r w:rsidR="007A7304" w:rsidRPr="00DF083C">
              <w:rPr>
                <w:rFonts w:cs="Arial"/>
              </w:rPr>
              <w:t xml:space="preserve"> </w:t>
            </w:r>
            <w:r w:rsidR="009D2235" w:rsidRPr="00DF083C">
              <w:rPr>
                <w:rFonts w:cs="Arial"/>
              </w:rPr>
              <w:t>Uničov</w:t>
            </w:r>
            <w:r w:rsidR="00884892" w:rsidRPr="00DF083C">
              <w:rPr>
                <w:rFonts w:cs="Arial"/>
              </w:rPr>
              <w:t>, na kterou se podařilo získat dotaci z IROP – REACT EU</w:t>
            </w:r>
            <w:r w:rsidR="009D2235" w:rsidRPr="00DF083C">
              <w:rPr>
                <w:rFonts w:cs="Arial"/>
              </w:rPr>
              <w:t>.</w:t>
            </w:r>
            <w:r w:rsidR="00884892" w:rsidRPr="00DF083C">
              <w:rPr>
                <w:rFonts w:cs="Arial"/>
              </w:rPr>
              <w:t xml:space="preserve"> Další základnou, na kterou se podařilo získat dotaci z IROP – REACT EU byla výjezdová základna v Zábřehu, která se začne realizovat v roce 2022.</w:t>
            </w:r>
          </w:p>
          <w:p w:rsidR="003108DD" w:rsidRPr="00DF083C" w:rsidRDefault="003108DD" w:rsidP="005159E8">
            <w:pPr>
              <w:pStyle w:val="Zkladntextodsazen"/>
              <w:ind w:left="0"/>
              <w:rPr>
                <w:rFonts w:cs="Arial"/>
              </w:rPr>
            </w:pPr>
            <w:r w:rsidRPr="00DF083C">
              <w:rPr>
                <w:rFonts w:cs="Arial"/>
              </w:rPr>
              <w:t>Současně kraj pro ZZS OK realizoval také HW a SW vybavení, a to konkrétně pro Zdravotnické operační středisko, nahrávací zařízení, na ovládání radiostanic a osvětlení heliportu.</w:t>
            </w:r>
          </w:p>
          <w:p w:rsidR="001C517D" w:rsidRPr="00DF083C" w:rsidRDefault="00BE1990" w:rsidP="005159E8">
            <w:pPr>
              <w:pStyle w:val="Zkladntextodsazen"/>
              <w:ind w:left="0"/>
              <w:rPr>
                <w:rFonts w:cs="Arial"/>
              </w:rPr>
            </w:pPr>
            <w:r w:rsidRPr="00DF083C">
              <w:rPr>
                <w:rFonts w:cs="Arial"/>
              </w:rPr>
              <w:t>Významně</w:t>
            </w:r>
            <w:r w:rsidR="009D2235" w:rsidRPr="00DF083C">
              <w:rPr>
                <w:rFonts w:cs="Arial"/>
              </w:rPr>
              <w:t xml:space="preserve"> se kraj</w:t>
            </w:r>
            <w:r w:rsidRPr="00DF083C">
              <w:rPr>
                <w:rFonts w:cs="Arial"/>
              </w:rPr>
              <w:t xml:space="preserve"> také</w:t>
            </w:r>
            <w:r w:rsidR="009D2235" w:rsidRPr="00DF083C">
              <w:rPr>
                <w:rFonts w:cs="Arial"/>
              </w:rPr>
              <w:t xml:space="preserve"> podílel v oblasti zdravotnictví na </w:t>
            </w:r>
            <w:r w:rsidR="001028F8" w:rsidRPr="00DF083C">
              <w:rPr>
                <w:rFonts w:cs="Arial"/>
              </w:rPr>
              <w:t xml:space="preserve">podpoře a </w:t>
            </w:r>
            <w:r w:rsidR="009D2235" w:rsidRPr="00DF083C">
              <w:rPr>
                <w:rFonts w:cs="Arial"/>
              </w:rPr>
              <w:t xml:space="preserve">realizaci třech projektů Smart regionu Olomouckého kraje v oblasti </w:t>
            </w:r>
            <w:proofErr w:type="spellStart"/>
            <w:r w:rsidR="009D2235" w:rsidRPr="00DF083C">
              <w:rPr>
                <w:rFonts w:cs="Arial"/>
              </w:rPr>
              <w:t>eHealth</w:t>
            </w:r>
            <w:proofErr w:type="spellEnd"/>
            <w:r w:rsidR="009D2235" w:rsidRPr="00DF083C">
              <w:rPr>
                <w:rFonts w:cs="Arial"/>
              </w:rPr>
              <w:t>:</w:t>
            </w:r>
          </w:p>
          <w:p w:rsidR="009D2235" w:rsidRPr="00DF083C" w:rsidRDefault="009D2235" w:rsidP="00044898">
            <w:pPr>
              <w:pStyle w:val="Zkladntextodsazen"/>
              <w:numPr>
                <w:ilvl w:val="0"/>
                <w:numId w:val="1"/>
              </w:numPr>
              <w:rPr>
                <w:rFonts w:cs="Arial"/>
              </w:rPr>
            </w:pPr>
            <w:r w:rsidRPr="00DF083C">
              <w:rPr>
                <w:rFonts w:cs="Arial"/>
              </w:rPr>
              <w:t>projekt ZZS OK „Rozšíření datového konektoru Zdravotnické záchranné služby Olomouckého kraje o další subjekty,“</w:t>
            </w:r>
            <w:r w:rsidR="00D623D2" w:rsidRPr="00DF083C">
              <w:rPr>
                <w:rFonts w:cs="Arial"/>
              </w:rPr>
              <w:t xml:space="preserve"> který spočívá v připojení zdravotnických zařízení Nemocnice Hranice, Nemocnice Šumperk, Nemocnice AGEL Jeseník a Odborný léčebný ústav Paseka, příspěvková organizace, ke komunikační platformě zajišťující zabezpečenou výměnu informací předávaných mezi relevantními poskytovateli lůžkové péče a ZZS OK,</w:t>
            </w:r>
          </w:p>
          <w:p w:rsidR="009D2235" w:rsidRPr="00DF083C" w:rsidRDefault="00E373ED" w:rsidP="00044898">
            <w:pPr>
              <w:pStyle w:val="Zkladntextodsazen"/>
              <w:numPr>
                <w:ilvl w:val="0"/>
                <w:numId w:val="1"/>
              </w:numPr>
              <w:rPr>
                <w:rFonts w:cs="Arial"/>
              </w:rPr>
            </w:pPr>
            <w:r w:rsidRPr="00DF083C">
              <w:rPr>
                <w:rFonts w:cs="Arial"/>
              </w:rPr>
              <w:t>projekt FNOL "</w:t>
            </w:r>
            <w:proofErr w:type="spellStart"/>
            <w:r w:rsidRPr="00DF083C">
              <w:rPr>
                <w:rFonts w:cs="Arial"/>
              </w:rPr>
              <w:t>Telemonitoring</w:t>
            </w:r>
            <w:proofErr w:type="spellEnd"/>
            <w:r w:rsidRPr="00DF083C">
              <w:rPr>
                <w:rFonts w:cs="Arial"/>
              </w:rPr>
              <w:t xml:space="preserve"> pacientek s gestační diabetem,"</w:t>
            </w:r>
          </w:p>
          <w:p w:rsidR="00D26B65" w:rsidRPr="00DF083C" w:rsidRDefault="00E373ED" w:rsidP="00044898">
            <w:pPr>
              <w:pStyle w:val="Zkladntextodsazen"/>
              <w:numPr>
                <w:ilvl w:val="0"/>
                <w:numId w:val="1"/>
              </w:numPr>
              <w:rPr>
                <w:rFonts w:cs="Arial"/>
              </w:rPr>
            </w:pPr>
            <w:r w:rsidRPr="00DF083C">
              <w:rPr>
                <w:rFonts w:cs="Arial"/>
              </w:rPr>
              <w:lastRenderedPageBreak/>
              <w:t>projekt FNOL "</w:t>
            </w:r>
            <w:proofErr w:type="spellStart"/>
            <w:r w:rsidRPr="00DF083C">
              <w:rPr>
                <w:rFonts w:cs="Arial"/>
              </w:rPr>
              <w:t>Screening</w:t>
            </w:r>
            <w:proofErr w:type="spellEnd"/>
            <w:r w:rsidRPr="00DF083C">
              <w:rPr>
                <w:rFonts w:cs="Arial"/>
              </w:rPr>
              <w:t xml:space="preserve"> retinálních patologií s využitím metod </w:t>
            </w:r>
            <w:proofErr w:type="spellStart"/>
            <w:r w:rsidRPr="00DF083C">
              <w:rPr>
                <w:rFonts w:cs="Arial"/>
              </w:rPr>
              <w:t>teleoftalmologie</w:t>
            </w:r>
            <w:proofErr w:type="spellEnd"/>
            <w:r w:rsidRPr="00DF083C">
              <w:rPr>
                <w:rFonts w:cs="Arial"/>
              </w:rPr>
              <w:t xml:space="preserve"> pro</w:t>
            </w:r>
            <w:r w:rsidR="0074008C" w:rsidRPr="00DF083C">
              <w:rPr>
                <w:rFonts w:cs="Arial"/>
              </w:rPr>
              <w:t> </w:t>
            </w:r>
            <w:r w:rsidRPr="00DF083C">
              <w:rPr>
                <w:rFonts w:cs="Arial"/>
              </w:rPr>
              <w:t>zvýšení bezpečnosti silničního provozu díky zdravému zraku řidičů</w:t>
            </w:r>
            <w:r w:rsidR="004C08F7" w:rsidRPr="00DF083C">
              <w:rPr>
                <w:rFonts w:cs="Arial"/>
              </w:rPr>
              <w:t>.</w:t>
            </w:r>
          </w:p>
          <w:p w:rsidR="0059093E" w:rsidRPr="00DF083C" w:rsidRDefault="0059093E" w:rsidP="0074008C">
            <w:pPr>
              <w:pStyle w:val="Zkladntextodsazen"/>
              <w:ind w:left="0"/>
              <w:rPr>
                <w:rFonts w:cs="Arial"/>
              </w:rPr>
            </w:pPr>
            <w:r w:rsidRPr="00DF083C">
              <w:rPr>
                <w:rFonts w:cs="Arial"/>
              </w:rPr>
              <w:t>Dále Olomoucký kraj vypsal v roce 2021 řadu dotačních programů.</w:t>
            </w:r>
          </w:p>
          <w:p w:rsidR="0074008C" w:rsidRPr="00DF083C" w:rsidRDefault="0059093E" w:rsidP="0074008C">
            <w:pPr>
              <w:pStyle w:val="Zkladntextodsazen"/>
              <w:ind w:left="0"/>
              <w:rPr>
                <w:rFonts w:cs="Arial"/>
              </w:rPr>
            </w:pPr>
            <w:r w:rsidRPr="00DF083C">
              <w:rPr>
                <w:rFonts w:cs="Arial"/>
              </w:rPr>
              <w:t>P</w:t>
            </w:r>
            <w:r w:rsidR="003C0753" w:rsidRPr="00DF083C">
              <w:rPr>
                <w:rFonts w:cs="Arial"/>
              </w:rPr>
              <w:t>rostřednictvím</w:t>
            </w:r>
            <w:r w:rsidR="0074008C" w:rsidRPr="00DF083C">
              <w:rPr>
                <w:rFonts w:cs="Arial"/>
              </w:rPr>
              <w:t xml:space="preserve"> dotační</w:t>
            </w:r>
            <w:r w:rsidR="003C0753" w:rsidRPr="00DF083C">
              <w:rPr>
                <w:rFonts w:cs="Arial"/>
              </w:rPr>
              <w:t>ho</w:t>
            </w:r>
            <w:r w:rsidR="0074008C" w:rsidRPr="00DF083C">
              <w:rPr>
                <w:rFonts w:cs="Arial"/>
              </w:rPr>
              <w:t xml:space="preserve"> program</w:t>
            </w:r>
            <w:r w:rsidR="003C0753" w:rsidRPr="00DF083C">
              <w:rPr>
                <w:rFonts w:cs="Arial"/>
              </w:rPr>
              <w:t>u</w:t>
            </w:r>
            <w:r w:rsidR="0074008C" w:rsidRPr="00DF083C">
              <w:rPr>
                <w:rFonts w:cs="Arial"/>
              </w:rPr>
              <w:t xml:space="preserve"> zaměřen</w:t>
            </w:r>
            <w:r w:rsidR="003C0753" w:rsidRPr="00DF083C">
              <w:rPr>
                <w:rFonts w:cs="Arial"/>
              </w:rPr>
              <w:t>ého</w:t>
            </w:r>
            <w:r w:rsidR="0074008C" w:rsidRPr="00DF083C">
              <w:rPr>
                <w:rFonts w:cs="Arial"/>
              </w:rPr>
              <w:t xml:space="preserve"> na poskytování lůžkové i domácí paliativní péče</w:t>
            </w:r>
            <w:r w:rsidR="003C0753" w:rsidRPr="00DF083C">
              <w:rPr>
                <w:rFonts w:cs="Arial"/>
              </w:rPr>
              <w:t xml:space="preserve"> podpořil</w:t>
            </w:r>
            <w:r w:rsidR="0074008C" w:rsidRPr="00DF083C">
              <w:rPr>
                <w:rFonts w:cs="Arial"/>
              </w:rPr>
              <w:t xml:space="preserve"> 19 žádostí. Finanční prostředky byly použity na podporu provozu 3 poskytovatelů lůžkové paliativní péče včetně 1 hospice (3 projekty) a</w:t>
            </w:r>
            <w:r w:rsidR="003C0753" w:rsidRPr="00DF083C">
              <w:rPr>
                <w:rFonts w:cs="Arial"/>
              </w:rPr>
              <w:t> </w:t>
            </w:r>
            <w:r w:rsidR="0074008C" w:rsidRPr="00DF083C">
              <w:rPr>
                <w:rFonts w:cs="Arial"/>
              </w:rPr>
              <w:t>13</w:t>
            </w:r>
            <w:r w:rsidR="003C0753" w:rsidRPr="00DF083C">
              <w:rPr>
                <w:rFonts w:cs="Arial"/>
              </w:rPr>
              <w:t> </w:t>
            </w:r>
            <w:r w:rsidR="0074008C" w:rsidRPr="00DF083C">
              <w:rPr>
                <w:rFonts w:cs="Arial"/>
              </w:rPr>
              <w:t>poskytovatelů paliativní péče poskytované ve vlastním sociálním prostředí včetně 1</w:t>
            </w:r>
            <w:r w:rsidR="003C0753" w:rsidRPr="00DF083C">
              <w:rPr>
                <w:rFonts w:cs="Arial"/>
              </w:rPr>
              <w:t> </w:t>
            </w:r>
            <w:r w:rsidR="0074008C" w:rsidRPr="00DF083C">
              <w:rPr>
                <w:rFonts w:cs="Arial"/>
              </w:rPr>
              <w:t xml:space="preserve">mobilního hospice (16 projektů). </w:t>
            </w:r>
          </w:p>
          <w:p w:rsidR="00A00BC5" w:rsidRPr="00DF083C" w:rsidRDefault="00A00BC5" w:rsidP="00A00BC5">
            <w:pPr>
              <w:pStyle w:val="Zkladntextodsazen"/>
              <w:ind w:left="0"/>
              <w:rPr>
                <w:rFonts w:cs="Arial"/>
              </w:rPr>
            </w:pPr>
            <w:r w:rsidRPr="00DF083C">
              <w:rPr>
                <w:rFonts w:cs="Arial"/>
              </w:rPr>
              <w:t>Olomoucký kraj vyhlásil v roce 2021</w:t>
            </w:r>
            <w:r w:rsidR="00AB6C08" w:rsidRPr="00DF083C">
              <w:rPr>
                <w:rFonts w:cs="Arial"/>
              </w:rPr>
              <w:t xml:space="preserve"> také</w:t>
            </w:r>
            <w:r w:rsidRPr="00DF083C">
              <w:rPr>
                <w:rFonts w:cs="Arial"/>
              </w:rPr>
              <w:t xml:space="preserve"> Program pro oblast protidrogové prevence, jehož cílem byla podpora činnosti služeb působících v oblasti primární, sekundární a terciární protidrogové prevence v Olomouckém kraji.</w:t>
            </w:r>
            <w:r w:rsidR="00AB6C08" w:rsidRPr="00DF083C">
              <w:rPr>
                <w:rFonts w:cs="Arial"/>
              </w:rPr>
              <w:t xml:space="preserve"> </w:t>
            </w:r>
            <w:r w:rsidRPr="00DF083C">
              <w:rPr>
                <w:rFonts w:cs="Arial"/>
              </w:rPr>
              <w:t xml:space="preserve">V rámci tohoto dotačního programu bylo podpořeno 16 žádostí o dotaci. </w:t>
            </w:r>
          </w:p>
          <w:p w:rsidR="00BB0449" w:rsidRPr="00DF083C" w:rsidRDefault="00BB0449" w:rsidP="00A00BC5">
            <w:pPr>
              <w:pStyle w:val="Zkladntextodsazen"/>
              <w:ind w:left="0"/>
              <w:rPr>
                <w:rFonts w:cs="Arial"/>
              </w:rPr>
            </w:pPr>
          </w:p>
          <w:p w:rsidR="00DF083C" w:rsidRPr="00DF083C" w:rsidRDefault="00DF083C" w:rsidP="00A00BC5">
            <w:pPr>
              <w:pStyle w:val="Zkladntextodsazen"/>
              <w:ind w:left="0"/>
              <w:rPr>
                <w:rFonts w:cs="Arial"/>
              </w:rPr>
            </w:pPr>
            <w:r w:rsidRPr="00DF083C">
              <w:rPr>
                <w:rFonts w:cs="Arial"/>
                <w:u w:val="single"/>
              </w:rPr>
              <w:t>Sociální služby</w:t>
            </w:r>
            <w:r w:rsidRPr="00DF083C">
              <w:rPr>
                <w:rFonts w:cs="Arial"/>
              </w:rPr>
              <w:t>:</w:t>
            </w:r>
          </w:p>
          <w:p w:rsidR="00DF083C" w:rsidRDefault="00DF083C" w:rsidP="00DF083C">
            <w:pPr>
              <w:pStyle w:val="Zkladntextodsazen"/>
              <w:ind w:left="0"/>
              <w:rPr>
                <w:rFonts w:cs="Arial"/>
              </w:rPr>
            </w:pPr>
            <w:r w:rsidRPr="00DF083C">
              <w:rPr>
                <w:rFonts w:cs="Arial"/>
              </w:rPr>
              <w:t xml:space="preserve">Podpora dostupných sociálních služeb v přirozeném prostředí klientů je zajištěna prostřednictvím pravidelné </w:t>
            </w:r>
            <w:r w:rsidRPr="00B46025">
              <w:rPr>
                <w:rFonts w:cs="Arial"/>
              </w:rPr>
              <w:t xml:space="preserve">aktualizace </w:t>
            </w:r>
            <w:r>
              <w:rPr>
                <w:rFonts w:cs="Arial"/>
              </w:rPr>
              <w:t>Sítě sociálních služeb Olomouckého kraje (dále jen „Síť“)</w:t>
            </w:r>
            <w:r w:rsidRPr="00B46025">
              <w:rPr>
                <w:rFonts w:cs="Arial"/>
              </w:rPr>
              <w:t>, která je přílohou Akčního plánu rozvoje sociálních služeb na daný rok.</w:t>
            </w:r>
            <w:r>
              <w:rPr>
                <w:rFonts w:cs="Arial"/>
              </w:rPr>
              <w:t xml:space="preserve"> </w:t>
            </w:r>
            <w:r w:rsidRPr="00B46025">
              <w:rPr>
                <w:rFonts w:cs="Arial"/>
              </w:rPr>
              <w:t>V největší míře byl podpořen</w:t>
            </w:r>
            <w:r>
              <w:rPr>
                <w:rFonts w:cs="Arial"/>
              </w:rPr>
              <w:t xml:space="preserve"> rozvoj</w:t>
            </w:r>
            <w:r w:rsidRPr="00B46025">
              <w:rPr>
                <w:rFonts w:cs="Arial"/>
              </w:rPr>
              <w:t xml:space="preserve"> pečovatelské</w:t>
            </w:r>
            <w:r>
              <w:rPr>
                <w:rFonts w:cs="Arial"/>
              </w:rPr>
              <w:t xml:space="preserve"> služby, osobní asistence a </w:t>
            </w:r>
            <w:r w:rsidRPr="00B46025">
              <w:rPr>
                <w:rFonts w:cs="Arial"/>
              </w:rPr>
              <w:t>odlehčovací</w:t>
            </w:r>
            <w:r>
              <w:rPr>
                <w:rFonts w:cs="Arial"/>
              </w:rPr>
              <w:t>ch služeb</w:t>
            </w:r>
            <w:r w:rsidRPr="00B46025">
              <w:rPr>
                <w:rFonts w:cs="Arial"/>
              </w:rPr>
              <w:t>, jejichž posláním je umožnit setrvání osob zejména seniorského věku co nejdéle v jejic</w:t>
            </w:r>
            <w:r>
              <w:rPr>
                <w:rFonts w:cs="Arial"/>
              </w:rPr>
              <w:t xml:space="preserve">h přirozeném domácím prostředí. V roce 2021 bylo v Olomouckém kraji uvedeno do pilotního provozu již druhé Centrum duševního zdraví, které vzniklo v Olomouci díky spolupráci PL Šternberk a poskytovatele sociálních služeb </w:t>
            </w:r>
            <w:r w:rsidRPr="004111A1">
              <w:rPr>
                <w:rFonts w:cs="Arial"/>
              </w:rPr>
              <w:t>Společnost Mana, o. p. s.</w:t>
            </w:r>
          </w:p>
          <w:p w:rsidR="00DF083C" w:rsidRPr="005B4BD2" w:rsidRDefault="00DF083C" w:rsidP="00DF083C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</w:rPr>
            </w:pPr>
            <w:r w:rsidRPr="005B4BD2">
              <w:rPr>
                <w:rFonts w:cs="Arial"/>
                <w:color w:val="000000" w:themeColor="text1"/>
              </w:rPr>
              <w:t>V roce 2021 probíhala příprava spuštění modulu evidence žadatelů a uživatelů v rámci Krajského informačního systému sociálních služeb Olomouckého kraje, který bude sloužit k rychlejšímu přenosu informací mezi zainteresovanými poskytovateli sociálních služeb, bude mít pozitivní dopad na aktualizaci evidencí a pořadníků žadatelů o sociální služby u  zapojených poskytovatelů sociálních služeb. Přidanou hodnotou pro všechny zainteresované strany je i možnost provést jedno prvotní sociální šetření, které zjednoduší proces přijímání žadatele do služby, a to jak pro poskytovatele služby, tak pro žadatele.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B80004">
              <w:rPr>
                <w:rFonts w:cs="Arial"/>
                <w:color w:val="00B0F0"/>
                <w:u w:val="single"/>
              </w:rPr>
              <w:t>Provoz Krajského informačního systému byl z rozpočtu OK (OSV) podpořen částkou 239.580,-Kč</w:t>
            </w:r>
            <w:r w:rsidRPr="00B80004">
              <w:rPr>
                <w:rFonts w:cs="Arial"/>
                <w:color w:val="000000" w:themeColor="text1"/>
                <w:u w:val="single"/>
              </w:rPr>
              <w:t>.</w:t>
            </w:r>
          </w:p>
          <w:p w:rsidR="00DF083C" w:rsidRPr="005B4BD2" w:rsidRDefault="00DF083C" w:rsidP="00DF083C">
            <w:pPr>
              <w:pStyle w:val="Zkladntextodsazen"/>
              <w:spacing w:before="60" w:after="0"/>
              <w:ind w:left="0"/>
              <w:rPr>
                <w:rFonts w:cs="Arial"/>
                <w:color w:val="000000" w:themeColor="text1"/>
              </w:rPr>
            </w:pPr>
            <w:r w:rsidRPr="005B4BD2">
              <w:rPr>
                <w:rFonts w:cs="Arial"/>
                <w:color w:val="000000" w:themeColor="text1"/>
              </w:rPr>
              <w:t>Finanční zajištění sociálních služeb zařazených do Sítě je zajištěno prostřednictvím Programu finanční podpory poskytování sociálních služeb v Olomouckém kraji, který obsahuje Obecnou část a tři Podprogramy.</w:t>
            </w:r>
          </w:p>
          <w:p w:rsidR="00DF083C" w:rsidRPr="005B4BD2" w:rsidRDefault="00DF083C" w:rsidP="00DF083C">
            <w:pPr>
              <w:spacing w:before="60" w:after="0"/>
              <w:rPr>
                <w:color w:val="000000" w:themeColor="text1"/>
              </w:rPr>
            </w:pPr>
            <w:r w:rsidRPr="005B4BD2">
              <w:rPr>
                <w:b/>
                <w:color w:val="000000" w:themeColor="text1"/>
              </w:rPr>
              <w:t>Obecná část</w:t>
            </w:r>
            <w:r w:rsidRPr="005B4BD2">
              <w:rPr>
                <w:color w:val="000000" w:themeColor="text1"/>
              </w:rPr>
              <w:t xml:space="preserve"> definuje pojmy a pravidla společná pro celý Program (jednotlivé podprogramy) a vypořádává se s požadavky legislativy Evropské unie (čl. 106 odst. 2 Smlouvy o fungování Evropské unie) v oblasti veřejné podpory; </w:t>
            </w:r>
          </w:p>
          <w:p w:rsidR="00DF083C" w:rsidRPr="005B4BD2" w:rsidRDefault="00DF083C" w:rsidP="00DF083C">
            <w:pPr>
              <w:spacing w:before="60" w:after="0"/>
              <w:rPr>
                <w:color w:val="000000" w:themeColor="text1"/>
              </w:rPr>
            </w:pPr>
            <w:r w:rsidRPr="005B4BD2">
              <w:rPr>
                <w:b/>
                <w:color w:val="000000" w:themeColor="text1"/>
              </w:rPr>
              <w:t>Podprogram č. 1</w:t>
            </w:r>
            <w:r w:rsidRPr="005B4BD2">
              <w:rPr>
                <w:color w:val="000000" w:themeColor="text1"/>
              </w:rPr>
              <w:t xml:space="preserve"> stanoví postupy administrace a rozdělení účelově určené dotace ze státního rozpočtu poskytnuté Olomouckému kraji na základě ustanovení § 101a zákona </w:t>
            </w:r>
            <w:r w:rsidRPr="005B4BD2">
              <w:rPr>
                <w:color w:val="000000" w:themeColor="text1"/>
              </w:rPr>
              <w:br/>
              <w:t xml:space="preserve">o sociálních službách; </w:t>
            </w:r>
          </w:p>
          <w:p w:rsidR="00DF083C" w:rsidRPr="005B4BD2" w:rsidRDefault="00DF083C" w:rsidP="00DF083C">
            <w:pPr>
              <w:spacing w:before="60" w:after="0"/>
              <w:rPr>
                <w:color w:val="000000" w:themeColor="text1"/>
              </w:rPr>
            </w:pPr>
            <w:r w:rsidRPr="005B4BD2">
              <w:rPr>
                <w:b/>
                <w:color w:val="000000" w:themeColor="text1"/>
              </w:rPr>
              <w:t>Podprogram č. 2</w:t>
            </w:r>
            <w:r w:rsidRPr="005B4BD2">
              <w:rPr>
                <w:color w:val="000000" w:themeColor="text1"/>
              </w:rPr>
              <w:t xml:space="preserve"> vymezuje způsob poskytování finančních prostředků na poskytování sociálních služeb z rozpočtu Olomouckého kraje;  </w:t>
            </w:r>
          </w:p>
          <w:p w:rsidR="00DF083C" w:rsidRPr="005B4BD2" w:rsidRDefault="00DF083C" w:rsidP="00DF083C">
            <w:pPr>
              <w:spacing w:before="60" w:after="0"/>
              <w:rPr>
                <w:color w:val="000000" w:themeColor="text1"/>
              </w:rPr>
            </w:pPr>
            <w:r w:rsidRPr="005B4BD2">
              <w:rPr>
                <w:b/>
                <w:color w:val="000000" w:themeColor="text1"/>
              </w:rPr>
              <w:t xml:space="preserve">Podprogram č. 3 </w:t>
            </w:r>
            <w:r w:rsidRPr="005B4BD2">
              <w:rPr>
                <w:color w:val="000000" w:themeColor="text1"/>
              </w:rPr>
              <w:t xml:space="preserve">stanoví postup pro poskytnutí finančních prostředků (příspěvku na provoz) určených na poskytování sociálních služeb příspěvkovými organizacemi Olomouckého kraje. </w:t>
            </w:r>
          </w:p>
          <w:p w:rsidR="00DF083C" w:rsidRPr="005B4BD2" w:rsidRDefault="00DF083C" w:rsidP="00DF083C">
            <w:pPr>
              <w:pStyle w:val="Zkladntextodsazen"/>
              <w:spacing w:before="60" w:after="0"/>
              <w:ind w:left="0"/>
              <w:rPr>
                <w:rFonts w:cs="Arial"/>
                <w:color w:val="000000" w:themeColor="text1"/>
              </w:rPr>
            </w:pPr>
            <w:r w:rsidRPr="005B4BD2">
              <w:rPr>
                <w:rFonts w:cs="Arial"/>
                <w:color w:val="000000" w:themeColor="text1"/>
              </w:rPr>
              <w:t xml:space="preserve">Účelově určená dotace ze státního rozpočtu na poskytování sociálních služeb, která je administrována prostřednictvím </w:t>
            </w:r>
            <w:r w:rsidRPr="005B4BD2">
              <w:rPr>
                <w:rFonts w:cs="Arial"/>
                <w:b/>
                <w:color w:val="000000" w:themeColor="text1"/>
              </w:rPr>
              <w:t>Podprogramu č. 1</w:t>
            </w:r>
            <w:r w:rsidRPr="005B4BD2">
              <w:rPr>
                <w:rFonts w:cs="Arial"/>
                <w:color w:val="000000" w:themeColor="text1"/>
              </w:rPr>
              <w:t>, byla pro Olomoucký kraj alokována ve výši 1 631 633 762 Kč. Kraj tuto dotaci poskytl 116 poskytovatelům sociálních služeb na zajištění 286 sociálních služeb.</w:t>
            </w:r>
          </w:p>
          <w:p w:rsidR="00DF083C" w:rsidRPr="005B4BD2" w:rsidRDefault="00DF083C" w:rsidP="00DF083C">
            <w:pPr>
              <w:pStyle w:val="Zkladntextodsazen"/>
              <w:spacing w:before="60" w:after="0"/>
              <w:ind w:left="0"/>
              <w:rPr>
                <w:rFonts w:cs="Arial"/>
                <w:color w:val="000000" w:themeColor="text1"/>
              </w:rPr>
            </w:pPr>
            <w:r w:rsidRPr="005B4BD2">
              <w:rPr>
                <w:rFonts w:cs="Arial"/>
                <w:color w:val="000000" w:themeColor="text1"/>
              </w:rPr>
              <w:lastRenderedPageBreak/>
              <w:t xml:space="preserve">Dotace z rozpočtu Olomouckého kraje na poskytování sociálních služeb, které </w:t>
            </w:r>
            <w:proofErr w:type="gramStart"/>
            <w:r w:rsidRPr="005B4BD2">
              <w:rPr>
                <w:rFonts w:cs="Arial"/>
                <w:color w:val="000000" w:themeColor="text1"/>
              </w:rPr>
              <w:t>je</w:t>
            </w:r>
            <w:proofErr w:type="gramEnd"/>
            <w:r w:rsidRPr="005B4BD2">
              <w:rPr>
                <w:rFonts w:cs="Arial"/>
                <w:color w:val="000000" w:themeColor="text1"/>
              </w:rPr>
              <w:t xml:space="preserve"> administrována prostřednictvím </w:t>
            </w:r>
            <w:r w:rsidRPr="005B4BD2">
              <w:rPr>
                <w:rFonts w:cs="Arial"/>
                <w:b/>
                <w:color w:val="000000" w:themeColor="text1"/>
              </w:rPr>
              <w:t>Podprogramu č. 2</w:t>
            </w:r>
            <w:r w:rsidRPr="005B4BD2">
              <w:rPr>
                <w:rFonts w:cs="Arial"/>
                <w:color w:val="000000" w:themeColor="text1"/>
              </w:rPr>
              <w:t xml:space="preserve"> byla poskytnuta 47 poskytovatelům sociálních služeb na zajištění 137 sociálních služeb v celkové výši 44 000 000 Kč.</w:t>
            </w:r>
          </w:p>
          <w:p w:rsidR="00DF083C" w:rsidRPr="005B4BD2" w:rsidRDefault="00DF083C" w:rsidP="00DF083C">
            <w:pPr>
              <w:spacing w:before="60" w:after="0"/>
              <w:rPr>
                <w:rFonts w:cs="Arial"/>
                <w:color w:val="000000" w:themeColor="text1"/>
                <w:szCs w:val="24"/>
              </w:rPr>
            </w:pPr>
            <w:r w:rsidRPr="005B4BD2">
              <w:rPr>
                <w:rFonts w:cs="Arial"/>
                <w:color w:val="000000" w:themeColor="text1"/>
                <w:szCs w:val="24"/>
              </w:rPr>
              <w:t xml:space="preserve">Provozní příspěvek z rozpočtu Olomouckého kraje, který je administrován prostřednictvím </w:t>
            </w:r>
            <w:r w:rsidRPr="005B4BD2">
              <w:rPr>
                <w:rFonts w:cs="Arial"/>
                <w:b/>
                <w:color w:val="000000" w:themeColor="text1"/>
                <w:szCs w:val="24"/>
              </w:rPr>
              <w:t>Podprogramu č. 3</w:t>
            </w:r>
            <w:r w:rsidRPr="005B4BD2">
              <w:rPr>
                <w:rFonts w:cs="Arial"/>
                <w:color w:val="000000" w:themeColor="text1"/>
                <w:szCs w:val="24"/>
              </w:rPr>
              <w:t xml:space="preserve">, byl poskytnut 26 příspěvkovým organizacím v sociální oblasti na poskytování a provoz 56 sociálních služeb ve výši 324 008 542,45 Kč, přičemž z této částky bylo poskytnuto  </w:t>
            </w:r>
          </w:p>
          <w:p w:rsidR="00DF083C" w:rsidRPr="005B4BD2" w:rsidRDefault="00DF083C" w:rsidP="00044898">
            <w:pPr>
              <w:pStyle w:val="Odstavecseseznamem"/>
              <w:numPr>
                <w:ilvl w:val="0"/>
                <w:numId w:val="2"/>
              </w:numPr>
              <w:spacing w:before="60"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4BD2">
              <w:rPr>
                <w:rFonts w:ascii="Arial" w:hAnsi="Arial" w:cs="Arial"/>
                <w:color w:val="000000" w:themeColor="text1"/>
                <w:sz w:val="24"/>
                <w:szCs w:val="24"/>
              </w:rPr>
              <w:t>59 973 294,57 Kč jako příspěvek na provoz – odpisy,</w:t>
            </w:r>
          </w:p>
          <w:p w:rsidR="00DF083C" w:rsidRPr="005B4BD2" w:rsidRDefault="00DF083C" w:rsidP="00044898">
            <w:pPr>
              <w:pStyle w:val="Odstavecseseznamem"/>
              <w:numPr>
                <w:ilvl w:val="0"/>
                <w:numId w:val="2"/>
              </w:numPr>
              <w:spacing w:before="60"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4BD2">
              <w:rPr>
                <w:rFonts w:ascii="Arial" w:hAnsi="Arial" w:cs="Arial"/>
                <w:color w:val="000000" w:themeColor="text1"/>
                <w:sz w:val="24"/>
                <w:szCs w:val="24"/>
              </w:rPr>
              <w:t>188 702,79 Kč jako příspěvek na provoz - účelově určený;</w:t>
            </w:r>
          </w:p>
          <w:p w:rsidR="00DF083C" w:rsidRPr="005B4BD2" w:rsidRDefault="00DF083C" w:rsidP="00044898">
            <w:pPr>
              <w:pStyle w:val="Odstavecseseznamem"/>
              <w:numPr>
                <w:ilvl w:val="0"/>
                <w:numId w:val="2"/>
              </w:numPr>
              <w:spacing w:before="60"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4BD2">
              <w:rPr>
                <w:rFonts w:ascii="Arial" w:hAnsi="Arial" w:cs="Arial"/>
                <w:color w:val="000000" w:themeColor="text1"/>
                <w:sz w:val="24"/>
                <w:szCs w:val="24"/>
              </w:rPr>
              <w:t>180 398,00 Kč jako příspěvek na provoz - pojistné plnění a</w:t>
            </w:r>
          </w:p>
          <w:p w:rsidR="00DF083C" w:rsidRPr="005B4BD2" w:rsidRDefault="00DF083C" w:rsidP="00044898">
            <w:pPr>
              <w:pStyle w:val="Odstavecseseznamem"/>
              <w:numPr>
                <w:ilvl w:val="0"/>
                <w:numId w:val="2"/>
              </w:numPr>
              <w:spacing w:before="60"/>
              <w:contextualSpacing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4BD2">
              <w:rPr>
                <w:rFonts w:ascii="Arial" w:hAnsi="Arial" w:cs="Arial"/>
                <w:color w:val="000000" w:themeColor="text1"/>
                <w:sz w:val="24"/>
                <w:szCs w:val="24"/>
              </w:rPr>
              <w:t>2 393 661,67 Kč jako příspěvek na provoz – opravy.</w:t>
            </w:r>
          </w:p>
          <w:p w:rsidR="00DF083C" w:rsidRPr="005B4BD2" w:rsidRDefault="00DF083C" w:rsidP="00DF083C">
            <w:pPr>
              <w:spacing w:before="60"/>
              <w:rPr>
                <w:rFonts w:cs="Arial"/>
                <w:color w:val="000000" w:themeColor="text1"/>
                <w:szCs w:val="24"/>
              </w:rPr>
            </w:pPr>
            <w:r w:rsidRPr="005B4BD2">
              <w:rPr>
                <w:rFonts w:cs="Arial"/>
                <w:color w:val="000000" w:themeColor="text1"/>
                <w:szCs w:val="24"/>
              </w:rPr>
              <w:t>Příspěvek na provoz – investice byl poskytnut v objemu 1 186 805,40 Kč.</w:t>
            </w:r>
          </w:p>
          <w:p w:rsidR="00DF083C" w:rsidRPr="005B4BD2" w:rsidRDefault="00DF083C" w:rsidP="00DF083C">
            <w:pPr>
              <w:pStyle w:val="Zkladntextodsazen"/>
              <w:ind w:left="0"/>
              <w:rPr>
                <w:rFonts w:cs="Arial"/>
                <w:color w:val="000000" w:themeColor="text1"/>
              </w:rPr>
            </w:pPr>
            <w:r w:rsidRPr="00DF083C">
              <w:rPr>
                <w:rFonts w:cs="Arial"/>
                <w:color w:val="000000" w:themeColor="text1"/>
              </w:rPr>
              <w:t xml:space="preserve">Finanční zajištění sociální služby azylových domů v Olomouckém kraji bylo v roce 2021 i nadále podporováno v rámci projektu Azylové domy v Olomouckém kraji I.“,  </w:t>
            </w:r>
            <w:proofErr w:type="spellStart"/>
            <w:r w:rsidRPr="00DF083C">
              <w:rPr>
                <w:rFonts w:cs="Arial"/>
                <w:color w:val="000000" w:themeColor="text1"/>
              </w:rPr>
              <w:t>reg</w:t>
            </w:r>
            <w:proofErr w:type="spellEnd"/>
            <w:r w:rsidRPr="00DF083C">
              <w:rPr>
                <w:rFonts w:cs="Arial"/>
                <w:color w:val="000000" w:themeColor="text1"/>
              </w:rPr>
              <w:t xml:space="preserve">. </w:t>
            </w:r>
            <w:proofErr w:type="gramStart"/>
            <w:r w:rsidRPr="00DF083C">
              <w:rPr>
                <w:rFonts w:cs="Arial"/>
                <w:color w:val="000000" w:themeColor="text1"/>
              </w:rPr>
              <w:t>č.</w:t>
            </w:r>
            <w:proofErr w:type="gramEnd"/>
            <w:r w:rsidRPr="00DF083C">
              <w:rPr>
                <w:rFonts w:cs="Arial"/>
                <w:color w:val="000000" w:themeColor="text1"/>
              </w:rPr>
              <w:t xml:space="preserve"> CZ.03.2.60/0.0/0.0/15_005/0010213, který je hrazen v rámci Operačního programu Zaměstnanost z Evropského sociálního fondu a státního rozpočtu České republiky. Projekt zajišťuje provoz azylových domů od 1. 1. 2019 do 30. 6. 2022. V roce 2021 bylo na provoz azylových domů poskytnuto 73 921 045,00 Kč (z toho 5 % podíl Olomouckého kraje 3 696 052,25 Kč).</w:t>
            </w:r>
          </w:p>
          <w:p w:rsidR="00DF083C" w:rsidRPr="005B4BD2" w:rsidRDefault="00DF083C" w:rsidP="00DF083C">
            <w:pPr>
              <w:pStyle w:val="Zkladntextodsazen"/>
              <w:ind w:left="0"/>
              <w:rPr>
                <w:rFonts w:cs="Arial"/>
                <w:color w:val="000000" w:themeColor="text1"/>
              </w:rPr>
            </w:pPr>
            <w:r w:rsidRPr="005B4BD2">
              <w:rPr>
                <w:rFonts w:cs="Arial"/>
                <w:color w:val="000000" w:themeColor="text1"/>
              </w:rPr>
              <w:t>V rámci zmírňování sociálního vyloučení bylo prostřednictvím Dotačního programu pro sociální oblast 2021, Dotačního titulu č. 2 Podpora integrace romských komunit podpořeno 6 žádostí v celkové výši 113 000 Kč. Účelem dotačního titulu je podpora projektů směřujících k sociálnímu začleňování a prevenci sociálního vyloučení příslušníků romských komunit na území Olomouckého kraje. Prostřednictvím Dotačního titulu č. 4 Podpora aktivit směřujících k sociálnímu začleňování bylo podpořeno 36 žádostí v celkové výši 2 250 000 Kč. Účelem dotačního titulu je podpora projektů směřujících k sociálnímu začleňování osob ohrožených sociálním vyloučením zejména z důvodu věku, zdravotního stavu nebo způsobu života a podpora veřejně prospěšné činnosti v oblasti sociální na území Olomouckého kraje.</w:t>
            </w:r>
          </w:p>
          <w:p w:rsidR="00DF083C" w:rsidRDefault="00DF083C" w:rsidP="00DF083C">
            <w:pPr>
              <w:pStyle w:val="Zkladntextodsazen"/>
              <w:ind w:left="0"/>
              <w:rPr>
                <w:rFonts w:cs="Arial"/>
                <w:color w:val="000000" w:themeColor="text1"/>
              </w:rPr>
            </w:pPr>
          </w:p>
          <w:p w:rsidR="00DF083C" w:rsidRPr="005B4BD2" w:rsidRDefault="00DF083C" w:rsidP="00DF083C">
            <w:pPr>
              <w:pStyle w:val="Zkladntextodsazen"/>
              <w:ind w:left="0"/>
              <w:rPr>
                <w:rFonts w:cs="Arial"/>
                <w:color w:val="000000" w:themeColor="text1"/>
              </w:rPr>
            </w:pPr>
            <w:r w:rsidRPr="005B4BD2">
              <w:rPr>
                <w:rFonts w:cs="Arial"/>
                <w:color w:val="000000" w:themeColor="text1"/>
              </w:rPr>
              <w:t>Podpora informovanosti v oblasti sociálních služeb byla zajišťována průběžným informováním poskytovatelů sociálních služeb prostřednictvím aplikace Krajský informační systém sociálních služeb Olomouckého kraje (</w:t>
            </w:r>
            <w:proofErr w:type="spellStart"/>
            <w:r w:rsidRPr="005B4BD2">
              <w:rPr>
                <w:rFonts w:cs="Arial"/>
                <w:color w:val="000000" w:themeColor="text1"/>
              </w:rPr>
              <w:t>KISSoS</w:t>
            </w:r>
            <w:proofErr w:type="spellEnd"/>
            <w:r w:rsidRPr="005B4BD2">
              <w:rPr>
                <w:rFonts w:cs="Arial"/>
                <w:color w:val="000000" w:themeColor="text1"/>
              </w:rPr>
              <w:t xml:space="preserve">) o všech důležitých novinkách zejména v oblasti boje s pandemií onemocnění Covid-19, ale také v oblasti financování sociálních služeb, změnách legislativy. Využívány byly rovněž systémy distančního setkávání, kdy zejména byla realizována operativní setkání prostřednictvím aplikace </w:t>
            </w:r>
            <w:proofErr w:type="spellStart"/>
            <w:r w:rsidRPr="005B4BD2">
              <w:rPr>
                <w:rFonts w:cs="Arial"/>
                <w:color w:val="000000" w:themeColor="text1"/>
              </w:rPr>
              <w:t>Webex</w:t>
            </w:r>
            <w:proofErr w:type="spellEnd"/>
            <w:r w:rsidRPr="005B4BD2">
              <w:rPr>
                <w:rFonts w:cs="Arial"/>
                <w:color w:val="000000" w:themeColor="text1"/>
              </w:rPr>
              <w:t>.</w:t>
            </w:r>
          </w:p>
          <w:p w:rsidR="00DF083C" w:rsidRDefault="00DF083C" w:rsidP="00DF083C">
            <w:pPr>
              <w:pStyle w:val="Zkladntextodsazen"/>
              <w:ind w:left="0"/>
              <w:rPr>
                <w:rFonts w:cs="Arial"/>
                <w:color w:val="7030A0"/>
              </w:rPr>
            </w:pPr>
            <w:r w:rsidRPr="005B4BD2">
              <w:rPr>
                <w:rFonts w:cs="Arial"/>
                <w:color w:val="000000" w:themeColor="text1"/>
              </w:rPr>
              <w:t xml:space="preserve">Zvyšování kvalifikace pracovníků poskytujících sociální služby bylo realizováno vzdělávacími aktivitami v rámci projektu Olomouckého kraje „Podpora plánování sociálních služeb a sociální práce na území Olomouckého kraje v návaznosti na zvyšování jejich dostupnosti a kvality II.“, financovaného z Operačního programu Zaměstnanost. V roce 2021 se vzdělávacích zúčastnilo 407 osob, a to v rámci seminářů věnujících se následujícím tématům: Jak definovat veřejný závazek s důrazem na vymezení cílové skupiny, Vyjednávání a kontraktování sociální služby, Stanovení a řízení výkonové kapacity poskytovaných sociálních služeb - efektivní nástroj dimenzování struktury pozic, rolí a kapacity pracovních týmů, Uzavírání smlouvy o poskytování sociální služby, Opatření omezující pohyb osob, Analýza potřeb klienta sociální služby, Individuální plánování - nástroj pro řešení nepříznivé sociální situace, Zvyšování kvality a efektivity poskytovaných služeb pomocí přístupu podporujícího učení se organizace "IMOSH </w:t>
            </w:r>
            <w:r w:rsidRPr="005B4BD2">
              <w:rPr>
                <w:rFonts w:cs="Arial"/>
                <w:color w:val="000000" w:themeColor="text1"/>
              </w:rPr>
              <w:lastRenderedPageBreak/>
              <w:t>IMIQ", Ochrana práv a střety zájmů,</w:t>
            </w:r>
            <w:r w:rsidRPr="005B4BD2">
              <w:rPr>
                <w:color w:val="000000" w:themeColor="text1"/>
              </w:rPr>
              <w:t xml:space="preserve"> </w:t>
            </w:r>
            <w:r w:rsidRPr="005B4BD2">
              <w:rPr>
                <w:rFonts w:cs="Arial"/>
                <w:color w:val="000000" w:themeColor="text1"/>
              </w:rPr>
              <w:t>Aktivizace uživatelů a praktické nácviky, Práce s časem zaměstnanců</w:t>
            </w:r>
            <w:r w:rsidRPr="00A5192D">
              <w:rPr>
                <w:rFonts w:cs="Arial"/>
                <w:color w:val="7030A0"/>
              </w:rPr>
              <w:t>.</w:t>
            </w:r>
            <w:r>
              <w:rPr>
                <w:rFonts w:cs="Arial"/>
                <w:color w:val="7030A0"/>
              </w:rPr>
              <w:t xml:space="preserve"> </w:t>
            </w:r>
            <w:r w:rsidRPr="00313B46">
              <w:rPr>
                <w:rFonts w:cs="Arial"/>
                <w:color w:val="00B0F0"/>
                <w:u w:val="single"/>
              </w:rPr>
              <w:t>Tyto akce byly realizovány v celkové finanční výši 373.790,- Kč.</w:t>
            </w:r>
          </w:p>
          <w:p w:rsidR="00DF083C" w:rsidRPr="005B4BD2" w:rsidRDefault="00DF083C" w:rsidP="00DF083C">
            <w:pPr>
              <w:pStyle w:val="Zkladntextodsazen"/>
              <w:ind w:left="0"/>
              <w:rPr>
                <w:rFonts w:cs="Arial"/>
                <w:color w:val="000000" w:themeColor="text1"/>
              </w:rPr>
            </w:pPr>
            <w:r w:rsidRPr="005B4BD2">
              <w:rPr>
                <w:rFonts w:cs="Arial"/>
                <w:color w:val="000000" w:themeColor="text1"/>
              </w:rPr>
              <w:t>Ve spolupráci s Odborem sociálního začleňování Ministerstva pro místní rozvoj (Agentura pro sociální začleňování) vznikla Platforma pro sociální začleňování Olomouckého kraje, a to na základě uzavřeného memoranda o spolupráci, jímž se Olomoucký kraj zapojil jako partner do projektu „Agentura pro sociální začleňování jako inovační aktér politiky sociálního začleňování“ (</w:t>
            </w:r>
            <w:hyperlink r:id="rId11" w:history="1">
              <w:r w:rsidRPr="005B4BD2">
                <w:rPr>
                  <w:rStyle w:val="Hypertextovodkaz"/>
                  <w:rFonts w:cs="Arial"/>
                  <w:color w:val="000000" w:themeColor="text1"/>
                </w:rPr>
                <w:t>https://www.socialni-zaclenovani.cz/projekt-agentura-pro-socialni-zaclenovani-jako-inovacni-akter-politiky-socialniho-zaclenovani/</w:t>
              </w:r>
            </w:hyperlink>
            <w:r w:rsidRPr="005B4BD2">
              <w:rPr>
                <w:rFonts w:cs="Arial"/>
                <w:color w:val="000000" w:themeColor="text1"/>
              </w:rPr>
              <w:t>). Platforma se v roce 2021 sešla dvakrát a na svých jednáních se věnovala převážně dluhové problematice, v závěru roku potom zejména v souvislosti s tzv. milostivým létem. Na základě jednání Platformy byli obyvatelé Olomouckého kraje o milostivém létu informováni mimo jiné i prostřednictvím periodika Olomoucký kraje (č. 10 – říjen 2021).</w:t>
            </w:r>
          </w:p>
          <w:p w:rsidR="00DF083C" w:rsidRDefault="00DF083C" w:rsidP="00DF083C">
            <w:pPr>
              <w:pStyle w:val="Zkladntextodsazen"/>
              <w:ind w:left="0"/>
              <w:rPr>
                <w:rFonts w:cs="Arial"/>
                <w:color w:val="00B0F0"/>
              </w:rPr>
            </w:pPr>
            <w:r w:rsidRPr="005B4BD2">
              <w:rPr>
                <w:rFonts w:cs="Arial"/>
                <w:color w:val="000000" w:themeColor="text1"/>
              </w:rPr>
              <w:t xml:space="preserve">Podpora a posilování systému služeb sociální prevence se uskutečnila prostřednictvím akreditovaného intenzivního vzdělávání v oblasti dluhové problematiky, a to jak pro začínající dluhové poradce, tak pro zkušené pracovníky v této oblasti. Odborné vzdělávání bylo doprovázeno specifickými workshopy. </w:t>
            </w:r>
            <w:r w:rsidRPr="00313B46">
              <w:rPr>
                <w:rFonts w:cs="Arial"/>
                <w:color w:val="00B0F0"/>
                <w:u w:val="single"/>
              </w:rPr>
              <w:t>Finanční podpora této problematiky byla 210.800,- Kč.</w:t>
            </w:r>
          </w:p>
          <w:p w:rsidR="00DF083C" w:rsidRPr="00010CF7" w:rsidRDefault="00DF083C" w:rsidP="00DF083C">
            <w:pPr>
              <w:pStyle w:val="Zkladntextodsazen"/>
              <w:ind w:left="0"/>
              <w:rPr>
                <w:rFonts w:cs="Arial"/>
                <w:color w:val="7030A0"/>
              </w:rPr>
            </w:pPr>
            <w:r w:rsidRPr="005B4BD2">
              <w:rPr>
                <w:rFonts w:cs="Arial"/>
                <w:color w:val="000000" w:themeColor="text1"/>
              </w:rPr>
              <w:t>Olomoucký kraj dlouhodobě podporuje rodiny prostřednictvím projektu Rodinné pasy OK, v rámci kterého je do projektu zapojeno více jak 14 tisíc rodin. V roce 2020 proběhla realizace významné aktivity směřující k zajištění podobné  grafické podoby webových stránek příspěvkových organizací v sociální oblasti zřizovaných Olomouckým krajem (dále jen „</w:t>
            </w:r>
            <w:proofErr w:type="spellStart"/>
            <w:proofErr w:type="gramStart"/>
            <w:r w:rsidRPr="005B4BD2">
              <w:rPr>
                <w:rFonts w:cs="Arial"/>
                <w:color w:val="000000" w:themeColor="text1"/>
              </w:rPr>
              <w:t>p.o</w:t>
            </w:r>
            <w:proofErr w:type="spellEnd"/>
            <w:r w:rsidRPr="005B4BD2">
              <w:rPr>
                <w:rFonts w:cs="Arial"/>
                <w:color w:val="000000" w:themeColor="text1"/>
              </w:rPr>
              <w:t>.</w:t>
            </w:r>
            <w:proofErr w:type="gramEnd"/>
            <w:r w:rsidRPr="005B4BD2">
              <w:rPr>
                <w:rFonts w:cs="Arial"/>
                <w:color w:val="000000" w:themeColor="text1"/>
              </w:rPr>
              <w:t xml:space="preserve">“). tato aktivita znamenala zprovoznění nových webových stránek </w:t>
            </w:r>
            <w:hyperlink r:id="rId12" w:history="1">
              <w:r w:rsidRPr="005B4BD2">
                <w:rPr>
                  <w:rStyle w:val="Hypertextovodkaz"/>
                  <w:rFonts w:cs="Arial"/>
                  <w:color w:val="000000" w:themeColor="text1"/>
                </w:rPr>
                <w:t>www.domovyok.cz</w:t>
              </w:r>
            </w:hyperlink>
            <w:r w:rsidRPr="005B4BD2">
              <w:rPr>
                <w:rFonts w:cs="Arial"/>
                <w:color w:val="000000" w:themeColor="text1"/>
              </w:rPr>
              <w:t>, který je tzv. rozcestníkem sociálních služeb zřizovaných Olomouckým krajem a současně došlo ke zpracování 26 nových webových stránek s virtuálním prohlídkou jednotlivých sociálních služeb u všech poskytovatelů sociálních služeb, které zřizuje Olomoucký kraj. Byl zvolen takový přístup, aby nabídka informací jednotlivých webů byla jednotná, zaručovala kvalitní prezentaci organizací i zřizovatele, a byly přístupné pro všechny zájemce o sociální služby, jejich rodinné příslušníky, ale i zaměstnanče a samotné uživatele sociálních služeb. Toto řešení v konečném důsledku znamenalo vytvoření uživatelsky přívětivého prostředí pro všechny návštěvníky. Prezentované řešení je systémové, umožňuje z jednoho místa realizovat nejrůznější inovativní kroky, a reagovat tak na požadavky uživatelů a zájemců o služby.</w:t>
            </w:r>
            <w:r w:rsidRPr="005B4BD2">
              <w:rPr>
                <w:rFonts w:cs="Arial"/>
                <w:color w:val="000000" w:themeColor="text1"/>
                <w:u w:val="single"/>
              </w:rPr>
              <w:t xml:space="preserve"> </w:t>
            </w:r>
            <w:r w:rsidRPr="00313B46">
              <w:rPr>
                <w:rFonts w:cs="Arial"/>
                <w:color w:val="00B0F0"/>
                <w:u w:val="single"/>
              </w:rPr>
              <w:t>Finanční po</w:t>
            </w:r>
            <w:r>
              <w:rPr>
                <w:rFonts w:cs="Arial"/>
                <w:color w:val="00B0F0"/>
                <w:u w:val="single"/>
              </w:rPr>
              <w:t>dpora této problematiky byla 650</w:t>
            </w:r>
            <w:r w:rsidRPr="00313B46">
              <w:rPr>
                <w:rFonts w:cs="Arial"/>
                <w:color w:val="00B0F0"/>
                <w:u w:val="single"/>
              </w:rPr>
              <w:t>.</w:t>
            </w:r>
            <w:r>
              <w:rPr>
                <w:rFonts w:cs="Arial"/>
                <w:color w:val="00B0F0"/>
                <w:u w:val="single"/>
              </w:rPr>
              <w:t>0</w:t>
            </w:r>
            <w:r w:rsidRPr="00313B46">
              <w:rPr>
                <w:rFonts w:cs="Arial"/>
                <w:color w:val="00B0F0"/>
                <w:u w:val="single"/>
              </w:rPr>
              <w:t>00,- Kč.</w:t>
            </w:r>
          </w:p>
          <w:p w:rsidR="00DF083C" w:rsidRDefault="00DF083C" w:rsidP="00DF083C">
            <w:pPr>
              <w:pStyle w:val="Zkladntextodsazen"/>
              <w:ind w:left="0"/>
              <w:rPr>
                <w:rFonts w:cs="Arial"/>
                <w:color w:val="538135" w:themeColor="accent6" w:themeShade="BF"/>
              </w:rPr>
            </w:pPr>
            <w:r w:rsidRPr="005B4BD2">
              <w:rPr>
                <w:rFonts w:cs="Arial"/>
                <w:color w:val="000000" w:themeColor="text1"/>
              </w:rPr>
              <w:t xml:space="preserve">V průběhu podzimních měsíců roku 2021 se uskutečnilo celkem 13 jednání se zástupci obcí správních obvodů ORP a zástupci OK, která byla zaměřena na problematiku potřebnosti a financování sociálních služeb, dále pak na spolupráci obcí s OK, a to především při plánování, koordinaci a rozvoji sociálních služeb, vzájemnou výměnu zkušeností, představ a plánů a jejich zasazení do legislativního rámce plánování a financování sociálních služeb vedoucí k nastavení efektivní spolupráce obcí a kraje, jejímž cílem je finančně udržitelná síť sociálních služeb a její rozvoj odpovídající potřebám obyvatel. </w:t>
            </w:r>
            <w:r w:rsidRPr="00B6552C">
              <w:rPr>
                <w:rFonts w:cs="Arial"/>
                <w:color w:val="00B0F0"/>
                <w:u w:val="single"/>
              </w:rPr>
              <w:t>Kulaté stoly byly realizovány v celkové finanční výši 32.5</w:t>
            </w:r>
            <w:r>
              <w:rPr>
                <w:rFonts w:cs="Arial"/>
                <w:color w:val="00B0F0"/>
                <w:u w:val="single"/>
              </w:rPr>
              <w:t>00</w:t>
            </w:r>
            <w:r w:rsidRPr="00B6552C">
              <w:rPr>
                <w:rFonts w:cs="Arial"/>
                <w:color w:val="00B0F0"/>
                <w:u w:val="single"/>
              </w:rPr>
              <w:t>,- Kč.</w:t>
            </w:r>
          </w:p>
          <w:p w:rsidR="00DF083C" w:rsidRDefault="00DF083C" w:rsidP="00DF083C">
            <w:pPr>
              <w:pStyle w:val="Zkladntextodsazen"/>
              <w:ind w:left="0"/>
              <w:rPr>
                <w:rFonts w:cs="Arial"/>
                <w:color w:val="538135" w:themeColor="accent6" w:themeShade="BF"/>
              </w:rPr>
            </w:pPr>
            <w:r w:rsidRPr="00100C7A">
              <w:rPr>
                <w:rFonts w:cs="Arial"/>
                <w:color w:val="000000" w:themeColor="text1"/>
              </w:rPr>
              <w:t xml:space="preserve">Kraj systematicky podporoval koordinovaného využívání dobrovolníků v oblasti sociální integrace prostřednictvím spolupráce s dodavatelem této klíčové aktivity – organizací Maltézská pomoc, o. p. s. Dodavatel uskutečnil činnosti dle smlouvy (propagace, péče o dobrovolníky, komunikace s poskytovateli sociálních služeb atd.), včetně </w:t>
            </w:r>
            <w:r w:rsidRPr="00100C7A">
              <w:rPr>
                <w:rFonts w:cs="Arial"/>
                <w:b/>
                <w:color w:val="000000" w:themeColor="text1"/>
              </w:rPr>
              <w:t>realizace konference „Dobrovolnictví jako mezigenerační obohacení“, která se uskutečnila dne 14. 10. 2021</w:t>
            </w:r>
            <w:r w:rsidRPr="00100C7A">
              <w:rPr>
                <w:rFonts w:cs="Arial"/>
                <w:color w:val="000000" w:themeColor="text1"/>
              </w:rPr>
              <w:t xml:space="preserve"> a byla určená odborné i laické veřejnosti. Dobrovolnická činnost je podporována prostřednictvím vzdělávání a metodické pomoci, rozvojem dobrovolnických center v celém kraji, šíření aktuálních informací o návazných aktivitách k dobrovolnictví. V rámci propagace a ocenění dobrovolnické práce proběhlo v měsíci květnu 2021 ve spolupráci s Maltézskou pomocí, o.p.s. udílení dobrovolnické ceny „Křesadlo“ – Cena pro obyčejné lidi, kteří dělají neobyčejné věci, </w:t>
            </w:r>
            <w:r w:rsidRPr="00100C7A">
              <w:rPr>
                <w:rFonts w:cs="Arial"/>
                <w:color w:val="000000" w:themeColor="text1"/>
              </w:rPr>
              <w:lastRenderedPageBreak/>
              <w:t xml:space="preserve">vyhlašovanou OK, jako ocenění za přínos a činnost v dobrovolnické oblasti. Předáno bylo celkem 9 ocenění v 9 vyhlašovaných kategoriích. Udílení dobrovolnické ceny „Křesadlo“ bylo OK podpořeno v rámci Dotačního programu pro sociální oblast 2020, Dotačního titulu Podpora aktivit směřujících k sociálnímu začleňování pro rok 2020. </w:t>
            </w:r>
            <w:r w:rsidRPr="00346E1E">
              <w:rPr>
                <w:rFonts w:cs="Arial"/>
                <w:color w:val="00B0F0"/>
                <w:u w:val="single"/>
              </w:rPr>
              <w:t>V rámci projektu byla oblast dobrovolnictví podpořena částkou 873.250,- Kč</w:t>
            </w:r>
            <w:r>
              <w:rPr>
                <w:rFonts w:cs="Arial"/>
                <w:color w:val="00B0F0"/>
                <w:u w:val="single"/>
              </w:rPr>
              <w:t>, udílení ceny Křesadlo bylo podpořeno v rámci dotačního programu OK</w:t>
            </w:r>
            <w:r w:rsidRPr="00346E1E">
              <w:rPr>
                <w:rFonts w:cs="Arial"/>
                <w:color w:val="00B0F0"/>
                <w:u w:val="single"/>
              </w:rPr>
              <w:t>.</w:t>
            </w:r>
          </w:p>
          <w:p w:rsidR="00DF083C" w:rsidRPr="00100C7A" w:rsidRDefault="00DF083C" w:rsidP="00DF083C">
            <w:pPr>
              <w:pStyle w:val="Zkladntextodsazen"/>
              <w:ind w:left="0"/>
              <w:rPr>
                <w:rFonts w:cs="Arial"/>
                <w:color w:val="000000" w:themeColor="text1"/>
              </w:rPr>
            </w:pPr>
            <w:r w:rsidRPr="00100C7A">
              <w:rPr>
                <w:rFonts w:cs="Arial"/>
                <w:color w:val="000000" w:themeColor="text1"/>
              </w:rPr>
              <w:t>V roce 2021 započalo jednání s Univerzitou Palackého v Olomouckého (Dobrovolnickým centrem Univerzity Palackého v Olomouci) o možnostech spolupráce při rozvoji dobrovolnictví v Olomouckém kraji, a to nejenom v sociální oblasti.</w:t>
            </w:r>
          </w:p>
          <w:p w:rsidR="00DF083C" w:rsidRPr="001E1A7B" w:rsidRDefault="00DF083C" w:rsidP="00DF083C">
            <w:pPr>
              <w:pStyle w:val="Zkladntextodsazen"/>
              <w:ind w:left="0"/>
              <w:rPr>
                <w:rFonts w:cs="Arial"/>
                <w:color w:val="538135" w:themeColor="accent6" w:themeShade="BF"/>
              </w:rPr>
            </w:pPr>
            <w:r w:rsidRPr="00100C7A">
              <w:rPr>
                <w:rFonts w:cs="Arial"/>
                <w:bCs/>
                <w:color w:val="000000" w:themeColor="text1"/>
              </w:rPr>
              <w:t>Na podporu informovanosti a spolupráce s poskytovateli sociálních služeb pořádal OK tradiční setkání poskytovatelů sociálních služeb, kterým byly předány informace o stavu aktualizace sítě služeb OK a o vyhlášeném dotačním řízení a termínech pro podávání žádostí o dotaci na zajištění sociálních služeb ze státní účelové dotace.  Zástupci poskytovatelů získali informace o aktivitách OK na podporu plánování sociálních služeb na komunitní úrovni a na úrovni kraje, ale také o seminářích, workshopech a dalších aktivitách realizovaných krajem v rámci individuálních projektů a zaměřených k tématům, která vycházejí vstříc potřebám poskytovatelů i uživatelů jejich služeb. Aktuální informace z oblasti sociálních služeb byly předány také zástupcem MPSV.</w:t>
            </w:r>
            <w:r w:rsidRPr="00B80004">
              <w:rPr>
                <w:rFonts w:cs="Arial"/>
                <w:bCs/>
                <w:color w:val="000000" w:themeColor="text1"/>
                <w:u w:val="single"/>
              </w:rPr>
              <w:t xml:space="preserve"> </w:t>
            </w:r>
            <w:r w:rsidRPr="00B80004">
              <w:rPr>
                <w:rFonts w:cs="Arial"/>
                <w:color w:val="00B0F0"/>
                <w:u w:val="single"/>
              </w:rPr>
              <w:t>Akce podpořena v rámci projektu částkou 30.000,-Kč.</w:t>
            </w:r>
          </w:p>
          <w:p w:rsidR="00DF083C" w:rsidRDefault="00DF083C" w:rsidP="00DF083C">
            <w:pPr>
              <w:pStyle w:val="Zkladntextodsazen"/>
              <w:ind w:left="0"/>
              <w:rPr>
                <w:rFonts w:cs="Arial"/>
                <w:color w:val="00B0F0"/>
              </w:rPr>
            </w:pPr>
            <w:r w:rsidRPr="00100C7A">
              <w:rPr>
                <w:rFonts w:cs="Arial"/>
                <w:color w:val="000000" w:themeColor="text1"/>
              </w:rPr>
              <w:t>V roce 2021 se uskutečnilo 12 vícedenních pobytů, a to</w:t>
            </w:r>
            <w:r w:rsidRPr="00100C7A">
              <w:rPr>
                <w:color w:val="000000" w:themeColor="text1"/>
              </w:rPr>
              <w:t xml:space="preserve"> </w:t>
            </w:r>
            <w:r w:rsidRPr="00100C7A">
              <w:rPr>
                <w:rFonts w:cs="Arial"/>
                <w:color w:val="000000" w:themeColor="text1"/>
              </w:rPr>
              <w:t xml:space="preserve">pro rodiny pečující o dítě se zdravotním postižením a dále pro osoby se zdravotním postižením. Cílem těchto pobytů je vytvoření příležitostí pro vzájemné sdílení, výměnu zkušeností včetně intenzivního vzdělávání směřovaného k nácviku dovedností a schopností. Pobyt plní i funkci psychologickou, kdy osoby se zdravotním postižením i celé rodiny s dětmi s postižením se prostřednictvím společného sdílení svých životních osudů mohou vzájemně podpořit při zvládání nepříznivé sociální situace. </w:t>
            </w:r>
            <w:r w:rsidRPr="00313B46">
              <w:rPr>
                <w:rFonts w:cs="Arial"/>
                <w:color w:val="00B0F0"/>
                <w:u w:val="single"/>
              </w:rPr>
              <w:t>Pobyty byly realizovány v ce</w:t>
            </w:r>
            <w:r>
              <w:rPr>
                <w:rFonts w:cs="Arial"/>
                <w:color w:val="00B0F0"/>
                <w:u w:val="single"/>
              </w:rPr>
              <w:t>lkové finanční výši 1.358.544,-</w:t>
            </w:r>
            <w:r w:rsidRPr="00313B46">
              <w:rPr>
                <w:rFonts w:cs="Arial"/>
                <w:color w:val="00B0F0"/>
                <w:u w:val="single"/>
              </w:rPr>
              <w:t xml:space="preserve"> Kč.</w:t>
            </w:r>
          </w:p>
          <w:p w:rsidR="00DF083C" w:rsidRPr="00313B46" w:rsidRDefault="00DF083C" w:rsidP="00DF083C">
            <w:pPr>
              <w:pStyle w:val="Zkladntextodsazen"/>
              <w:ind w:left="0"/>
              <w:rPr>
                <w:rFonts w:cs="Arial"/>
                <w:color w:val="00B0F0"/>
                <w:u w:val="single"/>
              </w:rPr>
            </w:pPr>
            <w:r w:rsidRPr="00100C7A">
              <w:rPr>
                <w:rFonts w:cs="Arial"/>
                <w:color w:val="000000" w:themeColor="text1"/>
              </w:rPr>
              <w:t xml:space="preserve">Olomoucký kraj intenzivně podporoval a dále prohlubovat součinnost mezi spolupracujícími subjekty podporující osoby s poruchou autistického spektra (PAS). Konalo se množství workshopů a seminářů, a to jak pro odborné pracovníky, tak pro osoby pečující o člena rodiny s PAS, věnující se např. těmto tématům: Autismus a patologická vyhýbavost pokynům, Základy sebeobrany při individuální práci s klientem, Jak na to, aby s námi dítě, žák, klient spolupracoval, Prevence a řešení konfliktních situací. </w:t>
            </w:r>
            <w:r w:rsidRPr="00313B46">
              <w:rPr>
                <w:rFonts w:cs="Arial"/>
                <w:color w:val="00B0F0"/>
                <w:u w:val="single"/>
              </w:rPr>
              <w:t>Tyto akce byly realizovány v celkové finanční výši 3</w:t>
            </w:r>
            <w:r>
              <w:rPr>
                <w:rFonts w:cs="Arial"/>
                <w:color w:val="00B0F0"/>
                <w:u w:val="single"/>
              </w:rPr>
              <w:t>20</w:t>
            </w:r>
            <w:r w:rsidRPr="00313B46">
              <w:rPr>
                <w:rFonts w:cs="Arial"/>
                <w:color w:val="00B0F0"/>
                <w:u w:val="single"/>
              </w:rPr>
              <w:t>.</w:t>
            </w:r>
            <w:r>
              <w:rPr>
                <w:rFonts w:cs="Arial"/>
                <w:color w:val="00B0F0"/>
                <w:u w:val="single"/>
              </w:rPr>
              <w:t>528</w:t>
            </w:r>
            <w:r w:rsidRPr="00313B46">
              <w:rPr>
                <w:rFonts w:cs="Arial"/>
                <w:color w:val="00B0F0"/>
                <w:u w:val="single"/>
              </w:rPr>
              <w:t>,- Kč.</w:t>
            </w:r>
          </w:p>
          <w:p w:rsidR="00DF083C" w:rsidRPr="00313B46" w:rsidRDefault="00DF083C" w:rsidP="00DF083C">
            <w:pPr>
              <w:pStyle w:val="Zkladntextodsazen"/>
              <w:ind w:left="0"/>
              <w:rPr>
                <w:rFonts w:cs="Arial"/>
                <w:color w:val="00B0F0"/>
                <w:u w:val="single"/>
              </w:rPr>
            </w:pPr>
            <w:r w:rsidRPr="00100C7A">
              <w:rPr>
                <w:rFonts w:cs="Arial"/>
                <w:color w:val="000000" w:themeColor="text1"/>
              </w:rPr>
              <w:t xml:space="preserve">Průběžně probíhaly konkrétní činnosti metody provázení s tzv. prvky </w:t>
            </w:r>
            <w:proofErr w:type="spellStart"/>
            <w:r w:rsidRPr="00100C7A">
              <w:rPr>
                <w:rFonts w:cs="Arial"/>
                <w:color w:val="000000" w:themeColor="text1"/>
              </w:rPr>
              <w:t>homesharingu</w:t>
            </w:r>
            <w:proofErr w:type="spellEnd"/>
            <w:r w:rsidRPr="00100C7A">
              <w:rPr>
                <w:rFonts w:cs="Arial"/>
                <w:color w:val="000000" w:themeColor="text1"/>
              </w:rPr>
              <w:t xml:space="preserve"> v Olomouckém kraji, kterou odborně zajišťuje spolek </w:t>
            </w:r>
            <w:proofErr w:type="gramStart"/>
            <w:r w:rsidRPr="00100C7A">
              <w:rPr>
                <w:rFonts w:cs="Arial"/>
                <w:color w:val="000000" w:themeColor="text1"/>
              </w:rPr>
              <w:t xml:space="preserve">Zet-My, </w:t>
            </w:r>
            <w:proofErr w:type="spellStart"/>
            <w:r w:rsidRPr="00100C7A">
              <w:rPr>
                <w:rFonts w:cs="Arial"/>
                <w:color w:val="000000" w:themeColor="text1"/>
              </w:rPr>
              <w:t>z.s</w:t>
            </w:r>
            <w:proofErr w:type="spellEnd"/>
            <w:r w:rsidRPr="00100C7A">
              <w:rPr>
                <w:rFonts w:cs="Arial"/>
                <w:color w:val="000000" w:themeColor="text1"/>
              </w:rPr>
              <w:t>..</w:t>
            </w:r>
            <w:proofErr w:type="gramEnd"/>
            <w:r w:rsidRPr="00100C7A">
              <w:rPr>
                <w:rFonts w:cs="Arial"/>
                <w:color w:val="000000" w:themeColor="text1"/>
              </w:rPr>
              <w:t xml:space="preserve">  Metoda využívá systému sdílené péče, kdy pečující rodině o osobu s PAS by pravidelně vypomáhala tzv. hostitelská rodina příp. pouze jeden hostitel</w:t>
            </w:r>
            <w:r w:rsidRPr="00313B46">
              <w:rPr>
                <w:rFonts w:cs="Arial"/>
                <w:color w:val="00B0F0"/>
              </w:rPr>
              <w:t xml:space="preserve">. </w:t>
            </w:r>
            <w:r w:rsidRPr="00313B46">
              <w:rPr>
                <w:rFonts w:cs="Arial"/>
                <w:color w:val="00B0F0"/>
                <w:u w:val="single"/>
              </w:rPr>
              <w:t xml:space="preserve">Metoda </w:t>
            </w:r>
            <w:proofErr w:type="spellStart"/>
            <w:r w:rsidRPr="00313B46">
              <w:rPr>
                <w:rFonts w:cs="Arial"/>
                <w:color w:val="00B0F0"/>
                <w:u w:val="single"/>
              </w:rPr>
              <w:t>homesharingu</w:t>
            </w:r>
            <w:proofErr w:type="spellEnd"/>
            <w:r>
              <w:rPr>
                <w:rFonts w:cs="Arial"/>
                <w:color w:val="00B0F0"/>
              </w:rPr>
              <w:t xml:space="preserve"> </w:t>
            </w:r>
            <w:r>
              <w:rPr>
                <w:rFonts w:cs="Arial"/>
                <w:color w:val="00B0F0"/>
                <w:u w:val="single"/>
              </w:rPr>
              <w:t>byla podpořena částkou 447</w:t>
            </w:r>
            <w:r w:rsidRPr="00313B46">
              <w:rPr>
                <w:rFonts w:cs="Arial"/>
                <w:color w:val="00B0F0"/>
                <w:u w:val="single"/>
              </w:rPr>
              <w:t>.</w:t>
            </w:r>
            <w:r>
              <w:rPr>
                <w:rFonts w:cs="Arial"/>
                <w:color w:val="00B0F0"/>
                <w:u w:val="single"/>
              </w:rPr>
              <w:t>784</w:t>
            </w:r>
            <w:r w:rsidRPr="00313B46">
              <w:rPr>
                <w:rFonts w:cs="Arial"/>
                <w:color w:val="00B0F0"/>
                <w:u w:val="single"/>
              </w:rPr>
              <w:t>,- Kč.</w:t>
            </w:r>
          </w:p>
          <w:p w:rsidR="00DF083C" w:rsidRPr="00313B46" w:rsidRDefault="00DF083C" w:rsidP="00DF083C">
            <w:pPr>
              <w:pStyle w:val="Zkladntextodsazen"/>
              <w:ind w:left="0"/>
              <w:rPr>
                <w:rFonts w:cs="Arial"/>
                <w:color w:val="00B0F0"/>
              </w:rPr>
            </w:pPr>
            <w:r w:rsidRPr="00100C7A">
              <w:rPr>
                <w:rFonts w:cs="Arial"/>
                <w:color w:val="000000" w:themeColor="text1"/>
              </w:rPr>
              <w:t>Dne 17. června 2021 se uskutečnila konference „Paliativní péče nejen v době pandemie“, která se věnovala paliativní péči včetně té domácí hospicové, jejíž co nejširší uplatnění Olomoucký kraj plně podporuje. Paliativní péče významným způsobem zvyšuje kvalitu života pacientů v terminálním stádiu, ale též ulehčuje péči ať již z řad profesionálních pečujících, tak rodinných příslušníků nemocného.</w:t>
            </w:r>
            <w:r>
              <w:rPr>
                <w:rFonts w:cs="Arial"/>
                <w:color w:val="00B0F0"/>
              </w:rPr>
              <w:t xml:space="preserve"> </w:t>
            </w:r>
            <w:r w:rsidRPr="00D96409">
              <w:rPr>
                <w:rFonts w:cs="Arial"/>
                <w:color w:val="00B0F0"/>
                <w:u w:val="single"/>
              </w:rPr>
              <w:t>Konání konference by</w:t>
            </w:r>
            <w:r>
              <w:rPr>
                <w:rFonts w:cs="Arial"/>
                <w:color w:val="00B0F0"/>
                <w:u w:val="single"/>
              </w:rPr>
              <w:t>lo podpořeno částkou 63.000</w:t>
            </w:r>
            <w:r w:rsidRPr="00313B46">
              <w:rPr>
                <w:rFonts w:cs="Arial"/>
                <w:color w:val="00B0F0"/>
                <w:u w:val="single"/>
              </w:rPr>
              <w:t>,- Kč.</w:t>
            </w:r>
          </w:p>
          <w:p w:rsidR="00DF083C" w:rsidRDefault="00DF083C" w:rsidP="00DF083C">
            <w:pPr>
              <w:pStyle w:val="Zkladntextodsazen"/>
              <w:ind w:left="0"/>
              <w:rPr>
                <w:rFonts w:cs="Arial"/>
                <w:color w:val="00B0F0"/>
                <w:u w:val="single"/>
              </w:rPr>
            </w:pPr>
            <w:r w:rsidRPr="00100C7A">
              <w:rPr>
                <w:rFonts w:cs="Arial"/>
                <w:color w:val="000000" w:themeColor="text1"/>
              </w:rPr>
              <w:t xml:space="preserve">Jako podpora oblasti služeb věnující se seniorům probíhalo vysoce odborné systematické certifikované vzdělávání managementu a pracovníků sociálních služeb pro seniory – KONCEPCE „BIOGRAFICKÉ PÉČE O SENIORY®“, které je zaměřeno na životní příběh seniora, včetně základní filosofie </w:t>
            </w:r>
            <w:proofErr w:type="spellStart"/>
            <w:r w:rsidRPr="00100C7A">
              <w:rPr>
                <w:rFonts w:cs="Arial"/>
                <w:color w:val="000000" w:themeColor="text1"/>
              </w:rPr>
              <w:t>psychobiografického</w:t>
            </w:r>
            <w:proofErr w:type="spellEnd"/>
            <w:r w:rsidRPr="00100C7A">
              <w:rPr>
                <w:rFonts w:cs="Arial"/>
                <w:color w:val="000000" w:themeColor="text1"/>
              </w:rPr>
              <w:t xml:space="preserve"> modelu péče, a jeho využití v plánování a poskytování péče seniorům.</w:t>
            </w:r>
            <w:r w:rsidRPr="00100C7A">
              <w:rPr>
                <w:color w:val="000000" w:themeColor="text1"/>
              </w:rPr>
              <w:t xml:space="preserve"> </w:t>
            </w:r>
            <w:r w:rsidRPr="00100C7A">
              <w:rPr>
                <w:rFonts w:cs="Arial"/>
                <w:color w:val="000000" w:themeColor="text1"/>
              </w:rPr>
              <w:t xml:space="preserve">Biografická péče se cíleně zaměřuje na zkvalitnění života seniorů a poskytované péče. </w:t>
            </w:r>
            <w:r w:rsidRPr="00346E1E">
              <w:rPr>
                <w:rFonts w:cs="Arial"/>
                <w:color w:val="00B0F0"/>
                <w:u w:val="single"/>
              </w:rPr>
              <w:t xml:space="preserve">Odborné vzdělávání bylo podpořeno částkou </w:t>
            </w:r>
            <w:r>
              <w:rPr>
                <w:rFonts w:cs="Arial"/>
                <w:color w:val="00B0F0"/>
                <w:u w:val="single"/>
              </w:rPr>
              <w:t>415</w:t>
            </w:r>
            <w:r w:rsidRPr="00346E1E">
              <w:rPr>
                <w:rFonts w:cs="Arial"/>
                <w:color w:val="00B0F0"/>
                <w:u w:val="single"/>
              </w:rPr>
              <w:t>.</w:t>
            </w:r>
            <w:r>
              <w:rPr>
                <w:rFonts w:cs="Arial"/>
                <w:color w:val="00B0F0"/>
                <w:u w:val="single"/>
              </w:rPr>
              <w:t>2</w:t>
            </w:r>
            <w:r w:rsidRPr="00346E1E">
              <w:rPr>
                <w:rFonts w:cs="Arial"/>
                <w:color w:val="00B0F0"/>
                <w:u w:val="single"/>
              </w:rPr>
              <w:t>00,- Kč.</w:t>
            </w:r>
          </w:p>
          <w:p w:rsidR="00DF083C" w:rsidRPr="00DF083C" w:rsidRDefault="00DF083C" w:rsidP="00DF083C">
            <w:pPr>
              <w:pStyle w:val="Zkladntextodsazen"/>
              <w:ind w:left="0"/>
              <w:rPr>
                <w:rFonts w:cs="Arial"/>
                <w:u w:val="single"/>
              </w:rPr>
            </w:pPr>
          </w:p>
          <w:p w:rsidR="00DF083C" w:rsidRPr="00DF083C" w:rsidRDefault="00DF083C" w:rsidP="00DF083C">
            <w:pPr>
              <w:pStyle w:val="Zkladntextodsazen"/>
              <w:ind w:left="0"/>
              <w:rPr>
                <w:rFonts w:cs="Arial"/>
                <w:i/>
              </w:rPr>
            </w:pPr>
            <w:r w:rsidRPr="00DF083C">
              <w:rPr>
                <w:rFonts w:cs="Arial"/>
              </w:rPr>
              <w:t>V roce 2021 Olomoucký kraj přes Odbor investic investoval do oblasti sociální 125 167 tis. Kč.</w:t>
            </w:r>
          </w:p>
          <w:p w:rsidR="00DF083C" w:rsidRPr="00DF083C" w:rsidRDefault="00DF083C" w:rsidP="00DF083C">
            <w:pPr>
              <w:pStyle w:val="Zkladntextodsazen"/>
              <w:ind w:left="0"/>
              <w:rPr>
                <w:rFonts w:cs="Arial"/>
              </w:rPr>
            </w:pPr>
            <w:r w:rsidRPr="00DF083C">
              <w:rPr>
                <w:rFonts w:cs="Arial"/>
              </w:rPr>
              <w:t xml:space="preserve">Mezi nejvýznamnější akce patří dokončení investiční akce „Domov Alfreda </w:t>
            </w:r>
            <w:proofErr w:type="spellStart"/>
            <w:r w:rsidRPr="00DF083C">
              <w:rPr>
                <w:rFonts w:cs="Arial"/>
              </w:rPr>
              <w:t>Skeneho</w:t>
            </w:r>
            <w:proofErr w:type="spellEnd"/>
            <w:r w:rsidRPr="00DF083C">
              <w:rPr>
                <w:rFonts w:cs="Arial"/>
              </w:rPr>
              <w:t xml:space="preserve"> Pavlovice u Přerova, příspěvková organizace - Stavební úpravy pokojů a sociálních zařízení - budova Marie“, kdy v roce 2021 bylo profinancováno 24 453 tis. Kč. Pokračování akce „Domov seniorů Prostějov - Modernizace sociálních zařízení“, kdy v roce 2021 byla proinvestována částka 34 647 tis. Kč.</w:t>
            </w:r>
          </w:p>
          <w:p w:rsidR="00DF083C" w:rsidRPr="00DF083C" w:rsidRDefault="00DF083C" w:rsidP="00DF083C">
            <w:pPr>
              <w:pStyle w:val="Zkladntextodsazen"/>
              <w:ind w:left="0"/>
              <w:rPr>
                <w:rFonts w:cs="Arial"/>
              </w:rPr>
            </w:pPr>
            <w:r w:rsidRPr="00DF083C">
              <w:rPr>
                <w:rFonts w:cs="Arial"/>
              </w:rPr>
              <w:t>V rámci projektů spolufinancovaných z evropských fondů byl dokončen projekt „</w:t>
            </w:r>
            <w:proofErr w:type="spellStart"/>
            <w:r w:rsidRPr="00DF083C">
              <w:rPr>
                <w:rFonts w:cs="Arial"/>
              </w:rPr>
              <w:t>Vincentinum</w:t>
            </w:r>
            <w:proofErr w:type="spellEnd"/>
            <w:r w:rsidRPr="00DF083C">
              <w:rPr>
                <w:rFonts w:cs="Arial"/>
              </w:rPr>
              <w:t xml:space="preserve"> </w:t>
            </w:r>
            <w:proofErr w:type="gramStart"/>
            <w:r w:rsidRPr="00DF083C">
              <w:rPr>
                <w:rFonts w:cs="Arial"/>
              </w:rPr>
              <w:t>Šternberk</w:t>
            </w:r>
            <w:proofErr w:type="gramEnd"/>
            <w:r w:rsidRPr="00DF083C">
              <w:rPr>
                <w:rFonts w:cs="Arial"/>
              </w:rPr>
              <w:t xml:space="preserve">– </w:t>
            </w:r>
            <w:proofErr w:type="gramStart"/>
            <w:r w:rsidRPr="00DF083C">
              <w:rPr>
                <w:rFonts w:cs="Arial"/>
              </w:rPr>
              <w:t>rekonstrukce</w:t>
            </w:r>
            <w:proofErr w:type="gramEnd"/>
            <w:r w:rsidRPr="00DF083C">
              <w:rPr>
                <w:rFonts w:cs="Arial"/>
              </w:rPr>
              <w:t xml:space="preserve"> budovy ve Vikýřovicích“, kdy v roce 2021 bylo proplaceno 25 748 tis. Kč a dále se pokračovalo v transformaci příspěvkové organizace Nové Zámky – poskytovatele sociálních služeb, kdy byl zahájen projekt „Transformace příspěvkové organizace Nové Zámky – poskytovatel sociálních služeb - III. etapa - Litovel, Rybníček 45“.</w:t>
            </w:r>
          </w:p>
          <w:p w:rsidR="00DF083C" w:rsidRPr="00DF083C" w:rsidRDefault="00DF083C" w:rsidP="00DF083C">
            <w:pPr>
              <w:pStyle w:val="Zkladntextodsazen"/>
              <w:ind w:left="0"/>
              <w:rPr>
                <w:rFonts w:cs="Arial"/>
              </w:rPr>
            </w:pPr>
            <w:r w:rsidRPr="00DF083C">
              <w:rPr>
                <w:rFonts w:cs="Arial"/>
              </w:rPr>
              <w:t>V roce 2021 Odbor investic uspěl v získání dotace v rámci výzvy REACT-EU na projekt „Transformace příspěvkové organizace Nové Zámky – poskytovatel sociálních služeb - V. etapa -  novostavba RD Medlov – Králová“, který se začne realizovat v roce 2022.</w:t>
            </w:r>
          </w:p>
          <w:p w:rsidR="00DF083C" w:rsidRPr="00DF083C" w:rsidRDefault="00DF083C" w:rsidP="00DF083C">
            <w:pPr>
              <w:pStyle w:val="Zkladntextodsazen"/>
              <w:ind w:left="0"/>
              <w:rPr>
                <w:rFonts w:cs="Arial"/>
              </w:rPr>
            </w:pPr>
            <w:r w:rsidRPr="00DF083C">
              <w:rPr>
                <w:rFonts w:cs="Arial"/>
              </w:rPr>
              <w:t>V roce 2021 Olomoucký kraj přes Odbor investic obdržel dotace ve výši 47 419 419,69 Kč.</w:t>
            </w:r>
          </w:p>
          <w:p w:rsidR="00DF083C" w:rsidRDefault="00DF083C" w:rsidP="00DF083C">
            <w:pPr>
              <w:pStyle w:val="Zkladntextodsazen"/>
              <w:ind w:left="0"/>
              <w:rPr>
                <w:rFonts w:cs="Arial"/>
                <w:color w:val="FF0000"/>
              </w:rPr>
            </w:pPr>
            <w:r w:rsidRPr="00DF083C">
              <w:rPr>
                <w:rFonts w:cs="Arial"/>
              </w:rPr>
              <w:t>Z toho částka ve výši 26 986 755,60 Kč byla proplacena na projekt ukončený v roce 2020 „Klíč – centrum sociálních služeb - Výstavba objektu pro osoby s poruchou autistického spektra“, částka ve výši 20 432 664,09 Kč pak bylo refundováno k projektu „Transformace příspěvkové organizace Nové Zámky – poskytovatel sociálních služeb - III. etapa“, který obsahuje rekonstrukci 6 nemovitostí.</w:t>
            </w:r>
          </w:p>
          <w:p w:rsidR="00BB0449" w:rsidRPr="00CC2690" w:rsidRDefault="00BB0449" w:rsidP="00A00BC5">
            <w:pPr>
              <w:pStyle w:val="Zkladntextodsazen"/>
              <w:ind w:left="0"/>
              <w:rPr>
                <w:rFonts w:cs="Arial"/>
                <w:color w:val="FF0000"/>
              </w:rPr>
            </w:pPr>
          </w:p>
        </w:tc>
      </w:tr>
      <w:tr w:rsidR="00321A95" w:rsidTr="005159E8">
        <w:trPr>
          <w:jc w:val="center"/>
        </w:trPr>
        <w:tc>
          <w:tcPr>
            <w:tcW w:w="10207" w:type="dxa"/>
            <w:gridSpan w:val="3"/>
          </w:tcPr>
          <w:p w:rsidR="00321A95" w:rsidRDefault="00321A95" w:rsidP="00F96FF3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Finanční</w:t>
            </w:r>
            <w:r w:rsidRPr="00503745">
              <w:rPr>
                <w:rFonts w:cs="Arial"/>
                <w:b/>
              </w:rPr>
              <w:t xml:space="preserve"> hodnocení:</w:t>
            </w:r>
          </w:p>
        </w:tc>
      </w:tr>
      <w:tr w:rsidR="00321A95" w:rsidTr="005159E8">
        <w:trPr>
          <w:jc w:val="center"/>
        </w:trPr>
        <w:tc>
          <w:tcPr>
            <w:tcW w:w="3402" w:type="dxa"/>
          </w:tcPr>
          <w:p w:rsidR="00321A95" w:rsidRPr="0037019E" w:rsidRDefault="00321A95" w:rsidP="005159E8">
            <w:pPr>
              <w:pStyle w:val="Zkladntextodsazen"/>
              <w:ind w:left="0"/>
              <w:rPr>
                <w:rFonts w:cs="Arial"/>
              </w:rPr>
            </w:pPr>
            <w:r w:rsidRPr="0037019E">
              <w:rPr>
                <w:rFonts w:cs="Arial"/>
              </w:rPr>
              <w:t>Výdaje na prioritu:</w:t>
            </w:r>
          </w:p>
          <w:p w:rsidR="00BB0449" w:rsidRPr="0037019E" w:rsidRDefault="00BB0449" w:rsidP="00C20012">
            <w:pPr>
              <w:pStyle w:val="Zkladntextodsazen"/>
              <w:ind w:left="0"/>
              <w:rPr>
                <w:rFonts w:cs="Arial"/>
              </w:rPr>
            </w:pPr>
            <w:r w:rsidRPr="0037019E">
              <w:rPr>
                <w:rFonts w:cs="Arial"/>
                <w:u w:val="single"/>
              </w:rPr>
              <w:t>Zdravotnictví</w:t>
            </w:r>
            <w:r w:rsidRPr="0037019E">
              <w:rPr>
                <w:rFonts w:cs="Arial"/>
              </w:rPr>
              <w:t>:</w:t>
            </w:r>
          </w:p>
          <w:p w:rsidR="00BB0449" w:rsidRPr="0037019E" w:rsidRDefault="00BB0449" w:rsidP="00BB0449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37019E">
              <w:rPr>
                <w:rFonts w:cs="Arial"/>
              </w:rPr>
              <w:t xml:space="preserve">226 647 550 </w:t>
            </w:r>
            <w:r w:rsidR="001015F5" w:rsidRPr="0037019E">
              <w:rPr>
                <w:rFonts w:cs="Arial"/>
              </w:rPr>
              <w:t>Kč</w:t>
            </w:r>
          </w:p>
          <w:p w:rsidR="00BB0449" w:rsidRPr="0037019E" w:rsidRDefault="00BB0449" w:rsidP="00BB0449">
            <w:pPr>
              <w:pStyle w:val="Zkladntextodsazen"/>
              <w:ind w:left="0"/>
              <w:jc w:val="right"/>
              <w:rPr>
                <w:rFonts w:cs="Arial"/>
              </w:rPr>
            </w:pPr>
          </w:p>
          <w:p w:rsidR="00BB0449" w:rsidRPr="0037019E" w:rsidRDefault="00BB0449" w:rsidP="00BB0449">
            <w:pPr>
              <w:pStyle w:val="Zkladntextodsazen"/>
              <w:ind w:left="0"/>
              <w:jc w:val="left"/>
              <w:rPr>
                <w:rFonts w:cs="Arial"/>
              </w:rPr>
            </w:pPr>
            <w:r w:rsidRPr="0037019E">
              <w:rPr>
                <w:rFonts w:cs="Arial"/>
                <w:u w:val="single"/>
              </w:rPr>
              <w:t>Sociální služby</w:t>
            </w:r>
            <w:r w:rsidRPr="0037019E">
              <w:rPr>
                <w:rFonts w:cs="Arial"/>
              </w:rPr>
              <w:t>:</w:t>
            </w:r>
          </w:p>
          <w:p w:rsidR="00A06CAD" w:rsidRPr="0037019E" w:rsidRDefault="00044898" w:rsidP="00BB0449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37019E">
              <w:rPr>
                <w:rFonts w:cs="Arial"/>
              </w:rPr>
              <w:t>2 207 295 131 </w:t>
            </w:r>
            <w:r w:rsidR="00BB0449" w:rsidRPr="0037019E">
              <w:rPr>
                <w:rFonts w:cs="Arial"/>
              </w:rPr>
              <w:t>Kč</w:t>
            </w:r>
            <w:r w:rsidRPr="0037019E">
              <w:rPr>
                <w:rFonts w:cs="Arial"/>
              </w:rPr>
              <w:t>*</w:t>
            </w:r>
            <w:r w:rsidR="001015F5" w:rsidRPr="0037019E">
              <w:rPr>
                <w:rFonts w:cs="Arial"/>
              </w:rPr>
              <w:t xml:space="preserve"> </w:t>
            </w:r>
            <w:r w:rsidR="001015F5" w:rsidRPr="0037019E">
              <w:rPr>
                <w:rFonts w:cs="Arial"/>
              </w:rPr>
              <w:br/>
            </w:r>
          </w:p>
          <w:p w:rsidR="00044898" w:rsidRPr="0037019E" w:rsidRDefault="00044898" w:rsidP="00060509">
            <w:pPr>
              <w:pStyle w:val="Zkladntextodsazen"/>
              <w:ind w:left="0"/>
              <w:jc w:val="left"/>
              <w:rPr>
                <w:rFonts w:cs="Arial"/>
                <w:sz w:val="20"/>
              </w:rPr>
            </w:pPr>
            <w:r w:rsidRPr="0037019E">
              <w:rPr>
                <w:rFonts w:cs="Arial"/>
                <w:sz w:val="20"/>
              </w:rPr>
              <w:t>*Zahrnuje dotace státního rozpočtu na zajištění sociálních služeb a příspěvek zřizovatele u vlastních PO</w:t>
            </w:r>
            <w:r w:rsidR="006E0223">
              <w:rPr>
                <w:rFonts w:cs="Arial"/>
                <w:sz w:val="20"/>
              </w:rPr>
              <w:t xml:space="preserve"> ve výši </w:t>
            </w:r>
            <w:r w:rsidR="006E0223" w:rsidRPr="006E0223">
              <w:rPr>
                <w:rFonts w:cs="Arial"/>
                <w:sz w:val="20"/>
              </w:rPr>
              <w:t>2</w:t>
            </w:r>
            <w:r w:rsidR="00060509">
              <w:rPr>
                <w:rFonts w:cs="Arial"/>
                <w:sz w:val="20"/>
              </w:rPr>
              <w:t> </w:t>
            </w:r>
            <w:r w:rsidR="006E0223" w:rsidRPr="006E0223">
              <w:rPr>
                <w:rFonts w:cs="Arial"/>
                <w:sz w:val="20"/>
              </w:rPr>
              <w:t>000</w:t>
            </w:r>
            <w:r w:rsidR="00060509">
              <w:rPr>
                <w:rFonts w:cs="Arial"/>
                <w:sz w:val="20"/>
              </w:rPr>
              <w:t> </w:t>
            </w:r>
            <w:r w:rsidR="006E0223" w:rsidRPr="006E0223">
              <w:rPr>
                <w:rFonts w:cs="Arial"/>
                <w:sz w:val="20"/>
              </w:rPr>
              <w:t>829</w:t>
            </w:r>
            <w:r w:rsidR="006E0223">
              <w:rPr>
                <w:rFonts w:cs="Arial"/>
                <w:sz w:val="20"/>
              </w:rPr>
              <w:t> </w:t>
            </w:r>
            <w:r w:rsidR="006E0223" w:rsidRPr="006E0223">
              <w:rPr>
                <w:rFonts w:cs="Arial"/>
                <w:sz w:val="20"/>
              </w:rPr>
              <w:t>1</w:t>
            </w:r>
            <w:r w:rsidR="006E0223">
              <w:rPr>
                <w:rFonts w:cs="Arial"/>
                <w:sz w:val="20"/>
              </w:rPr>
              <w:t>10 Kč</w:t>
            </w:r>
          </w:p>
        </w:tc>
        <w:tc>
          <w:tcPr>
            <w:tcW w:w="3402" w:type="dxa"/>
          </w:tcPr>
          <w:p w:rsidR="004D402C" w:rsidRPr="0037019E" w:rsidRDefault="00321A95" w:rsidP="004D402C">
            <w:pPr>
              <w:pStyle w:val="Zkladntextodsazen"/>
              <w:ind w:left="0"/>
              <w:rPr>
                <w:rFonts w:cs="Arial"/>
              </w:rPr>
            </w:pPr>
            <w:r w:rsidRPr="0037019E">
              <w:rPr>
                <w:rFonts w:cs="Arial"/>
              </w:rPr>
              <w:t>Poskytnuté dotace jiným:</w:t>
            </w:r>
          </w:p>
          <w:p w:rsidR="00BB0449" w:rsidRPr="0037019E" w:rsidRDefault="00BB0449" w:rsidP="004D402C">
            <w:pPr>
              <w:pStyle w:val="Zkladntextodsazen"/>
              <w:ind w:left="0"/>
              <w:rPr>
                <w:rFonts w:cs="Arial"/>
              </w:rPr>
            </w:pPr>
            <w:r w:rsidRPr="0037019E">
              <w:rPr>
                <w:rFonts w:cs="Arial"/>
                <w:u w:val="single"/>
              </w:rPr>
              <w:t>Zdravotnictví</w:t>
            </w:r>
            <w:r w:rsidRPr="0037019E">
              <w:rPr>
                <w:rFonts w:cs="Arial"/>
              </w:rPr>
              <w:t>:</w:t>
            </w:r>
          </w:p>
          <w:p w:rsidR="00321A95" w:rsidRPr="0037019E" w:rsidRDefault="00BB0449" w:rsidP="00BB0449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37019E">
              <w:rPr>
                <w:rFonts w:cs="Arial"/>
              </w:rPr>
              <w:t>9 825 000</w:t>
            </w:r>
            <w:r w:rsidR="007E5D30" w:rsidRPr="0037019E">
              <w:rPr>
                <w:rFonts w:cs="Arial"/>
              </w:rPr>
              <w:t xml:space="preserve"> </w:t>
            </w:r>
            <w:r w:rsidR="00321A95" w:rsidRPr="0037019E">
              <w:rPr>
                <w:rFonts w:cs="Arial"/>
              </w:rPr>
              <w:t>Kč</w:t>
            </w:r>
          </w:p>
          <w:p w:rsidR="00321A95" w:rsidRPr="0037019E" w:rsidRDefault="00BB0449" w:rsidP="00BB0449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37019E">
              <w:rPr>
                <w:rFonts w:cs="Arial"/>
              </w:rPr>
              <w:t>35</w:t>
            </w:r>
            <w:r w:rsidR="001015F5" w:rsidRPr="0037019E">
              <w:rPr>
                <w:rFonts w:cs="Arial"/>
              </w:rPr>
              <w:t xml:space="preserve"> </w:t>
            </w:r>
            <w:r w:rsidR="00321A95" w:rsidRPr="0037019E">
              <w:rPr>
                <w:rFonts w:cs="Arial"/>
              </w:rPr>
              <w:t>dotací</w:t>
            </w:r>
          </w:p>
          <w:p w:rsidR="00BB0449" w:rsidRPr="0037019E" w:rsidRDefault="00B9079D" w:rsidP="00BB0449">
            <w:pPr>
              <w:pStyle w:val="Zkladntextodsazen"/>
              <w:ind w:left="0"/>
              <w:rPr>
                <w:rFonts w:cs="Arial"/>
              </w:rPr>
            </w:pPr>
            <w:r w:rsidRPr="0037019E">
              <w:rPr>
                <w:rFonts w:cs="Arial"/>
                <w:u w:val="single"/>
              </w:rPr>
              <w:t>Sociální služby</w:t>
            </w:r>
            <w:r w:rsidR="00BB0449" w:rsidRPr="0037019E">
              <w:rPr>
                <w:rFonts w:cs="Arial"/>
              </w:rPr>
              <w:t>:</w:t>
            </w:r>
          </w:p>
          <w:p w:rsidR="00BB0449" w:rsidRPr="0037019E" w:rsidRDefault="00044898" w:rsidP="00BB0449">
            <w:pPr>
              <w:pStyle w:val="Zkladntextodsazen"/>
              <w:jc w:val="right"/>
              <w:rPr>
                <w:rFonts w:cs="Arial"/>
              </w:rPr>
            </w:pPr>
            <w:r w:rsidRPr="0037019E">
              <w:rPr>
                <w:rFonts w:cs="Arial"/>
              </w:rPr>
              <w:t>2 008 207 086 </w:t>
            </w:r>
            <w:r w:rsidR="00BB0449" w:rsidRPr="0037019E">
              <w:rPr>
                <w:rFonts w:cs="Arial"/>
              </w:rPr>
              <w:t>Kč</w:t>
            </w:r>
            <w:r w:rsidRPr="0037019E">
              <w:rPr>
                <w:rFonts w:cs="Arial"/>
              </w:rPr>
              <w:t>*</w:t>
            </w:r>
          </w:p>
          <w:p w:rsidR="004D402C" w:rsidRPr="0037019E" w:rsidRDefault="00A15EB3" w:rsidP="00BB0449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37019E">
              <w:rPr>
                <w:rFonts w:cs="Arial"/>
              </w:rPr>
              <w:t>321</w:t>
            </w:r>
            <w:r w:rsidR="00BB0449" w:rsidRPr="0037019E">
              <w:rPr>
                <w:rFonts w:cs="Arial"/>
              </w:rPr>
              <w:t xml:space="preserve"> dotací</w:t>
            </w:r>
          </w:p>
          <w:p w:rsidR="00BB0449" w:rsidRPr="0037019E" w:rsidRDefault="00044898" w:rsidP="00060509">
            <w:pPr>
              <w:pStyle w:val="Zkladntextodsazen"/>
              <w:ind w:left="0"/>
              <w:rPr>
                <w:rFonts w:cs="Arial"/>
              </w:rPr>
            </w:pPr>
            <w:r w:rsidRPr="0037019E">
              <w:rPr>
                <w:rFonts w:cs="Arial"/>
                <w:sz w:val="20"/>
              </w:rPr>
              <w:t>*Zahrnuje dotace státního rozpočtu na zajištění sociálních služeb a příspěvek zřizovatele u vlastních PO</w:t>
            </w:r>
            <w:r w:rsidR="00060509">
              <w:rPr>
                <w:rFonts w:cs="Arial"/>
                <w:sz w:val="20"/>
              </w:rPr>
              <w:t xml:space="preserve"> ve výši 2 </w:t>
            </w:r>
            <w:r w:rsidR="006E0223" w:rsidRPr="006E0223">
              <w:rPr>
                <w:rFonts w:cs="Arial"/>
                <w:sz w:val="20"/>
              </w:rPr>
              <w:t>000</w:t>
            </w:r>
            <w:r w:rsidR="00060509">
              <w:rPr>
                <w:rFonts w:cs="Arial"/>
                <w:sz w:val="20"/>
              </w:rPr>
              <w:t> </w:t>
            </w:r>
            <w:r w:rsidR="006E0223" w:rsidRPr="006E0223">
              <w:rPr>
                <w:rFonts w:cs="Arial"/>
                <w:sz w:val="20"/>
              </w:rPr>
              <w:t>829</w:t>
            </w:r>
            <w:r w:rsidR="00060509">
              <w:rPr>
                <w:rFonts w:cs="Arial"/>
                <w:sz w:val="20"/>
              </w:rPr>
              <w:t> </w:t>
            </w:r>
            <w:r w:rsidR="006E0223" w:rsidRPr="006E0223">
              <w:rPr>
                <w:rFonts w:cs="Arial"/>
                <w:sz w:val="20"/>
              </w:rPr>
              <w:t>110 Kč</w:t>
            </w:r>
          </w:p>
        </w:tc>
        <w:tc>
          <w:tcPr>
            <w:tcW w:w="3403" w:type="dxa"/>
          </w:tcPr>
          <w:p w:rsidR="00321A95" w:rsidRPr="0037019E" w:rsidRDefault="00321A95" w:rsidP="005159E8">
            <w:pPr>
              <w:pStyle w:val="Zkladntextodsazen"/>
              <w:ind w:left="0"/>
              <w:rPr>
                <w:rFonts w:cs="Arial"/>
              </w:rPr>
            </w:pPr>
            <w:r w:rsidRPr="0037019E">
              <w:rPr>
                <w:rFonts w:cs="Arial"/>
              </w:rPr>
              <w:t>Dotace přijaté krajem:</w:t>
            </w:r>
          </w:p>
          <w:p w:rsidR="00BB0449" w:rsidRPr="0037019E" w:rsidRDefault="00BB0449" w:rsidP="0029378C">
            <w:pPr>
              <w:pStyle w:val="Zkladntextodsazen"/>
              <w:ind w:left="0"/>
              <w:jc w:val="left"/>
              <w:rPr>
                <w:rFonts w:cs="Arial"/>
              </w:rPr>
            </w:pPr>
            <w:r w:rsidRPr="0037019E">
              <w:rPr>
                <w:rFonts w:cs="Arial"/>
                <w:u w:val="single"/>
              </w:rPr>
              <w:t>Zdravotnictví</w:t>
            </w:r>
            <w:r w:rsidRPr="0037019E">
              <w:rPr>
                <w:rFonts w:cs="Arial"/>
              </w:rPr>
              <w:t xml:space="preserve">: </w:t>
            </w:r>
          </w:p>
          <w:p w:rsidR="00321A95" w:rsidRPr="0037019E" w:rsidRDefault="00BB0449" w:rsidP="00BB0449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37019E">
              <w:rPr>
                <w:rFonts w:cs="Arial"/>
              </w:rPr>
              <w:t xml:space="preserve">84 224 609 </w:t>
            </w:r>
            <w:r w:rsidR="00321A95" w:rsidRPr="0037019E">
              <w:rPr>
                <w:rFonts w:cs="Arial"/>
              </w:rPr>
              <w:t>Kč</w:t>
            </w:r>
          </w:p>
          <w:p w:rsidR="00B9079D" w:rsidRPr="0037019E" w:rsidRDefault="00B9079D" w:rsidP="00BB0449">
            <w:pPr>
              <w:pStyle w:val="Zkladntextodsazen"/>
              <w:ind w:left="0"/>
              <w:jc w:val="right"/>
              <w:rPr>
                <w:rFonts w:cs="Arial"/>
              </w:rPr>
            </w:pPr>
          </w:p>
          <w:p w:rsidR="00B9079D" w:rsidRPr="0037019E" w:rsidRDefault="00B9079D" w:rsidP="00B9079D">
            <w:pPr>
              <w:pStyle w:val="Zkladntextodsazen"/>
              <w:ind w:left="0"/>
              <w:jc w:val="left"/>
              <w:rPr>
                <w:rFonts w:cs="Arial"/>
              </w:rPr>
            </w:pPr>
            <w:r w:rsidRPr="0037019E">
              <w:rPr>
                <w:rFonts w:cs="Arial"/>
                <w:u w:val="single"/>
              </w:rPr>
              <w:t>Sociální služby</w:t>
            </w:r>
            <w:r w:rsidRPr="0037019E">
              <w:rPr>
                <w:rFonts w:cs="Arial"/>
              </w:rPr>
              <w:t xml:space="preserve">: </w:t>
            </w:r>
          </w:p>
          <w:p w:rsidR="00B9079D" w:rsidRPr="0037019E" w:rsidRDefault="00A15EB3" w:rsidP="00B9079D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37019E">
              <w:rPr>
                <w:rFonts w:cs="Arial"/>
              </w:rPr>
              <w:t>1 687 524 630</w:t>
            </w:r>
            <w:r w:rsidR="00B9079D" w:rsidRPr="0037019E">
              <w:rPr>
                <w:rFonts w:cs="Arial"/>
              </w:rPr>
              <w:t xml:space="preserve"> Kč</w:t>
            </w:r>
          </w:p>
          <w:p w:rsidR="00044898" w:rsidRPr="0037019E" w:rsidRDefault="00044898" w:rsidP="00B9079D">
            <w:pPr>
              <w:pStyle w:val="Zkladntextodsazen"/>
              <w:ind w:left="0"/>
              <w:jc w:val="right"/>
              <w:rPr>
                <w:rFonts w:cs="Arial"/>
              </w:rPr>
            </w:pPr>
          </w:p>
          <w:p w:rsidR="00044898" w:rsidRPr="0037019E" w:rsidRDefault="00044898" w:rsidP="00060509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37019E">
              <w:rPr>
                <w:rFonts w:cs="Arial"/>
                <w:sz w:val="20"/>
              </w:rPr>
              <w:t>*Zahrnuje dotace státního rozpočtu na zajištění sociálních služeb ve výši 1</w:t>
            </w:r>
            <w:r w:rsidR="00060509">
              <w:rPr>
                <w:rFonts w:cs="Arial"/>
                <w:sz w:val="20"/>
              </w:rPr>
              <w:t> </w:t>
            </w:r>
            <w:r w:rsidRPr="0037019E">
              <w:rPr>
                <w:rFonts w:cs="Arial"/>
                <w:sz w:val="20"/>
              </w:rPr>
              <w:t>631</w:t>
            </w:r>
            <w:r w:rsidR="00060509">
              <w:rPr>
                <w:rFonts w:cs="Arial"/>
                <w:sz w:val="20"/>
              </w:rPr>
              <w:t> </w:t>
            </w:r>
            <w:r w:rsidRPr="0037019E">
              <w:rPr>
                <w:rFonts w:cs="Arial"/>
                <w:sz w:val="20"/>
              </w:rPr>
              <w:t>633 762 Kč</w:t>
            </w:r>
          </w:p>
        </w:tc>
      </w:tr>
      <w:tr w:rsidR="00321A95" w:rsidTr="005159E8">
        <w:trPr>
          <w:jc w:val="center"/>
        </w:trPr>
        <w:tc>
          <w:tcPr>
            <w:tcW w:w="10207" w:type="dxa"/>
            <w:gridSpan w:val="3"/>
          </w:tcPr>
          <w:p w:rsidR="00321A95" w:rsidRPr="0037019E" w:rsidRDefault="00321A95" w:rsidP="005159E8">
            <w:pPr>
              <w:pStyle w:val="Zkladntextodsazen"/>
              <w:ind w:left="0"/>
              <w:rPr>
                <w:rFonts w:cs="Arial"/>
                <w:b/>
              </w:rPr>
            </w:pPr>
            <w:r w:rsidRPr="0037019E">
              <w:rPr>
                <w:rFonts w:cs="Arial"/>
                <w:b/>
              </w:rPr>
              <w:t xml:space="preserve">Nejvýznamnější </w:t>
            </w:r>
            <w:r w:rsidR="00AE511A" w:rsidRPr="00AE511A">
              <w:rPr>
                <w:rFonts w:cs="Arial"/>
                <w:b/>
              </w:rPr>
              <w:t>činnosti</w:t>
            </w:r>
            <w:r w:rsidRPr="0037019E">
              <w:rPr>
                <w:rFonts w:cs="Arial"/>
                <w:b/>
              </w:rPr>
              <w:t>:</w:t>
            </w:r>
          </w:p>
          <w:p w:rsidR="00502C12" w:rsidRPr="0037019E" w:rsidRDefault="00502C12" w:rsidP="005159E8">
            <w:pPr>
              <w:pStyle w:val="Zkladntextodsazen"/>
              <w:ind w:left="0"/>
              <w:rPr>
                <w:rFonts w:cs="Arial"/>
              </w:rPr>
            </w:pPr>
            <w:r w:rsidRPr="0037019E">
              <w:rPr>
                <w:rFonts w:cs="Arial"/>
                <w:u w:val="single"/>
              </w:rPr>
              <w:t>Zdravotnictví</w:t>
            </w:r>
            <w:r w:rsidRPr="0037019E">
              <w:rPr>
                <w:rFonts w:cs="Arial"/>
              </w:rPr>
              <w:t>:</w:t>
            </w:r>
          </w:p>
          <w:p w:rsidR="00321A95" w:rsidRPr="0037019E" w:rsidRDefault="001028F8" w:rsidP="005159E8">
            <w:pPr>
              <w:pStyle w:val="Zkladntextodsazen"/>
              <w:ind w:left="0"/>
              <w:rPr>
                <w:rFonts w:cs="Arial"/>
              </w:rPr>
            </w:pPr>
            <w:r w:rsidRPr="0037019E">
              <w:rPr>
                <w:rFonts w:cs="Arial"/>
              </w:rPr>
              <w:t>Projektová příprava výstavby nových výjezdových základen ZZS OK – Jeseník</w:t>
            </w:r>
            <w:r w:rsidR="00884892" w:rsidRPr="0037019E">
              <w:rPr>
                <w:rFonts w:cs="Arial"/>
              </w:rPr>
              <w:t>, Javorník, Prostějov, Šternberk</w:t>
            </w:r>
          </w:p>
          <w:p w:rsidR="001028F8" w:rsidRPr="0037019E" w:rsidRDefault="001028F8" w:rsidP="005159E8">
            <w:pPr>
              <w:pStyle w:val="Zkladntextodsazen"/>
              <w:ind w:left="0"/>
              <w:rPr>
                <w:rFonts w:cs="Arial"/>
              </w:rPr>
            </w:pPr>
            <w:r w:rsidRPr="0037019E">
              <w:rPr>
                <w:rFonts w:cs="Arial"/>
              </w:rPr>
              <w:t>Výstavba nové výjezdové základny ZZS OK – Uničov</w:t>
            </w:r>
          </w:p>
          <w:p w:rsidR="00162C1C" w:rsidRPr="0037019E" w:rsidRDefault="00162C1C" w:rsidP="005159E8">
            <w:pPr>
              <w:pStyle w:val="Zkladntextodsazen"/>
              <w:ind w:left="0"/>
              <w:rPr>
                <w:rFonts w:cs="Arial"/>
              </w:rPr>
            </w:pPr>
            <w:r w:rsidRPr="0037019E">
              <w:rPr>
                <w:rFonts w:cs="Arial"/>
              </w:rPr>
              <w:t>Obnova vozového parku ZZS OK</w:t>
            </w:r>
          </w:p>
          <w:p w:rsidR="001028F8" w:rsidRPr="0037019E" w:rsidRDefault="001028F8" w:rsidP="005159E8">
            <w:pPr>
              <w:pStyle w:val="Zkladntextodsazen"/>
              <w:ind w:left="0"/>
              <w:rPr>
                <w:rFonts w:cs="Arial"/>
              </w:rPr>
            </w:pPr>
            <w:r w:rsidRPr="0037019E">
              <w:rPr>
                <w:rFonts w:cs="Arial"/>
              </w:rPr>
              <w:t>Realizace HW a SW vybavení ZZS OK</w:t>
            </w:r>
          </w:p>
          <w:p w:rsidR="001028F8" w:rsidRPr="0037019E" w:rsidRDefault="001028F8" w:rsidP="00E53EF1">
            <w:pPr>
              <w:pStyle w:val="Zkladntextodsazen"/>
              <w:tabs>
                <w:tab w:val="left" w:pos="6210"/>
              </w:tabs>
              <w:ind w:left="0"/>
              <w:rPr>
                <w:rFonts w:cs="Arial"/>
              </w:rPr>
            </w:pPr>
            <w:r w:rsidRPr="0037019E">
              <w:rPr>
                <w:rFonts w:cs="Arial"/>
              </w:rPr>
              <w:lastRenderedPageBreak/>
              <w:t xml:space="preserve">Tři projekty Smart regionu OK – oblast </w:t>
            </w:r>
            <w:proofErr w:type="spellStart"/>
            <w:r w:rsidRPr="0037019E">
              <w:rPr>
                <w:rFonts w:cs="Arial"/>
              </w:rPr>
              <w:t>eHealth</w:t>
            </w:r>
            <w:proofErr w:type="spellEnd"/>
          </w:p>
          <w:p w:rsidR="00E53EF1" w:rsidRPr="0037019E" w:rsidRDefault="00E53EF1" w:rsidP="00E53EF1">
            <w:pPr>
              <w:pStyle w:val="Zkladntextodsazen"/>
              <w:tabs>
                <w:tab w:val="left" w:pos="6210"/>
              </w:tabs>
              <w:ind w:left="0"/>
              <w:rPr>
                <w:rFonts w:cs="Arial"/>
              </w:rPr>
            </w:pPr>
            <w:r w:rsidRPr="0037019E">
              <w:rPr>
                <w:rFonts w:cs="Arial"/>
              </w:rPr>
              <w:t>Podpora 19 projektů v oblasti paliativní péče</w:t>
            </w:r>
          </w:p>
          <w:p w:rsidR="00E53EF1" w:rsidRPr="0037019E" w:rsidRDefault="00E53EF1" w:rsidP="00E53EF1">
            <w:pPr>
              <w:pStyle w:val="Zkladntextodsazen"/>
              <w:tabs>
                <w:tab w:val="left" w:pos="6210"/>
              </w:tabs>
              <w:ind w:left="0"/>
              <w:rPr>
                <w:rFonts w:cs="Arial"/>
              </w:rPr>
            </w:pPr>
            <w:r w:rsidRPr="0037019E">
              <w:rPr>
                <w:rFonts w:cs="Arial"/>
              </w:rPr>
              <w:t>Podpora 16 projektů v oblasti protidrogové prevence</w:t>
            </w:r>
          </w:p>
          <w:p w:rsidR="00502C12" w:rsidRPr="0037019E" w:rsidRDefault="00502C12" w:rsidP="00E53EF1">
            <w:pPr>
              <w:pStyle w:val="Zkladntextodsazen"/>
              <w:tabs>
                <w:tab w:val="left" w:pos="6210"/>
              </w:tabs>
              <w:ind w:left="0"/>
              <w:rPr>
                <w:rFonts w:cs="Arial"/>
              </w:rPr>
            </w:pPr>
          </w:p>
          <w:p w:rsidR="00502C12" w:rsidRPr="0037019E" w:rsidRDefault="00502C12" w:rsidP="00E53EF1">
            <w:pPr>
              <w:pStyle w:val="Zkladntextodsazen"/>
              <w:tabs>
                <w:tab w:val="left" w:pos="6210"/>
              </w:tabs>
              <w:ind w:left="0"/>
              <w:rPr>
                <w:rFonts w:cs="Arial"/>
              </w:rPr>
            </w:pPr>
            <w:r w:rsidRPr="0037019E">
              <w:rPr>
                <w:rFonts w:cs="Arial"/>
                <w:u w:val="single"/>
              </w:rPr>
              <w:t>Sociální služby</w:t>
            </w:r>
            <w:r w:rsidRPr="0037019E">
              <w:rPr>
                <w:rFonts w:cs="Arial"/>
              </w:rPr>
              <w:t>:</w:t>
            </w:r>
          </w:p>
          <w:p w:rsidR="00A15EB3" w:rsidRPr="0037019E" w:rsidRDefault="00A15EB3" w:rsidP="00A15EB3">
            <w:pPr>
              <w:pStyle w:val="Zkladntextodsazen"/>
              <w:ind w:left="0"/>
              <w:rPr>
                <w:rFonts w:cs="Arial"/>
              </w:rPr>
            </w:pPr>
            <w:r w:rsidRPr="0037019E">
              <w:rPr>
                <w:rFonts w:cs="Arial"/>
              </w:rPr>
              <w:t>Kulaté stoly se zástupci obcí správních obvodů všech ORP v OK a zástupci OK k plánování sociálních služeb na území OK</w:t>
            </w:r>
          </w:p>
          <w:p w:rsidR="00A15EB3" w:rsidRPr="0037019E" w:rsidRDefault="00A15EB3" w:rsidP="00A15EB3">
            <w:pPr>
              <w:pStyle w:val="Zkladntextodsazen"/>
              <w:ind w:left="0"/>
              <w:rPr>
                <w:rFonts w:cs="Arial"/>
              </w:rPr>
            </w:pPr>
            <w:r w:rsidRPr="0037019E">
              <w:rPr>
                <w:rFonts w:cs="Arial"/>
              </w:rPr>
              <w:t>Projekt Rodinné pasy</w:t>
            </w:r>
          </w:p>
          <w:p w:rsidR="00A15EB3" w:rsidRPr="0037019E" w:rsidRDefault="00A15EB3" w:rsidP="00A15EB3">
            <w:pPr>
              <w:pStyle w:val="Zkladntextodsazen"/>
              <w:ind w:left="0"/>
              <w:rPr>
                <w:rFonts w:cs="Arial"/>
              </w:rPr>
            </w:pPr>
            <w:r w:rsidRPr="0037019E">
              <w:rPr>
                <w:rFonts w:cs="Arial"/>
              </w:rPr>
              <w:t>Konference „Dobrovolnictví jako mezigenerační obohacení“</w:t>
            </w:r>
          </w:p>
          <w:p w:rsidR="00A15EB3" w:rsidRPr="0037019E" w:rsidRDefault="00A15EB3" w:rsidP="00A15EB3">
            <w:pPr>
              <w:pStyle w:val="Zkladntextodsazen"/>
              <w:ind w:left="0"/>
              <w:rPr>
                <w:rFonts w:cs="Arial"/>
              </w:rPr>
            </w:pPr>
            <w:r w:rsidRPr="0037019E">
              <w:rPr>
                <w:rFonts w:cs="Arial"/>
              </w:rPr>
              <w:t>Udílení dobrovolnické ceny „Křesadlo“ – Cena pro obyčejné lidi, kteří dělají neobyčejné věci</w:t>
            </w:r>
          </w:p>
          <w:p w:rsidR="00A15EB3" w:rsidRPr="0037019E" w:rsidRDefault="00A15EB3" w:rsidP="00A15EB3">
            <w:pPr>
              <w:pStyle w:val="Zkladntextodsazen"/>
              <w:ind w:left="0"/>
              <w:rPr>
                <w:rFonts w:cs="Arial"/>
              </w:rPr>
            </w:pPr>
            <w:r w:rsidRPr="0037019E">
              <w:rPr>
                <w:rFonts w:cs="Arial"/>
              </w:rPr>
              <w:t>Setkání poskytovatelů sociálních služeb v OK</w:t>
            </w:r>
          </w:p>
          <w:p w:rsidR="00502C12" w:rsidRDefault="00A15EB3" w:rsidP="00A15EB3">
            <w:pPr>
              <w:pStyle w:val="Zkladntextodsazen"/>
              <w:tabs>
                <w:tab w:val="left" w:pos="6210"/>
              </w:tabs>
              <w:ind w:left="0"/>
              <w:rPr>
                <w:rFonts w:cs="Arial"/>
              </w:rPr>
            </w:pPr>
            <w:r w:rsidRPr="0037019E">
              <w:rPr>
                <w:rFonts w:cs="Arial"/>
              </w:rPr>
              <w:t>Konference „Paliativní péče nejen v době pandemie“</w:t>
            </w:r>
          </w:p>
          <w:p w:rsidR="00F763BA" w:rsidRPr="0037019E" w:rsidRDefault="00F763BA" w:rsidP="00F763BA">
            <w:pPr>
              <w:pStyle w:val="Zkladntextodsazen"/>
              <w:tabs>
                <w:tab w:val="left" w:pos="6210"/>
              </w:tabs>
              <w:ind w:left="0"/>
              <w:rPr>
                <w:rFonts w:cs="Arial"/>
              </w:rPr>
            </w:pPr>
            <w:r>
              <w:rPr>
                <w:rFonts w:cs="Arial"/>
              </w:rPr>
              <w:t>Jednání Pracovní skupiny Sociální služby při Regionální stálé konferenci pro území Olomouckého kraje (s výstupem schválení financování sociálních služeb formou dotací IROP a OPZ+ ve Strategii ITI Olomoucké aglomerace 2021+)</w:t>
            </w:r>
          </w:p>
        </w:tc>
      </w:tr>
    </w:tbl>
    <w:p w:rsidR="00321A95" w:rsidRDefault="00321A95" w:rsidP="00681DE7">
      <w:pPr>
        <w:pStyle w:val="Zkladntextodsazen"/>
        <w:ind w:left="0"/>
        <w:rPr>
          <w:rFonts w:cs="Arial"/>
        </w:rPr>
      </w:pPr>
    </w:p>
    <w:tbl>
      <w:tblPr>
        <w:tblStyle w:val="Mkatabulky"/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321A95" w:rsidTr="005159E8">
        <w:trPr>
          <w:jc w:val="center"/>
        </w:trPr>
        <w:tc>
          <w:tcPr>
            <w:tcW w:w="10207" w:type="dxa"/>
            <w:gridSpan w:val="3"/>
          </w:tcPr>
          <w:p w:rsidR="00321A95" w:rsidRPr="00503745" w:rsidRDefault="00321A95" w:rsidP="00321A95">
            <w:pPr>
              <w:pStyle w:val="Zkladntextodsazen"/>
              <w:spacing w:before="60" w:after="6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>E. UDRŽITELNÁ MOBILITA A DOPRAVNÍ INFRASTRUKTURA</w:t>
            </w:r>
          </w:p>
        </w:tc>
      </w:tr>
      <w:tr w:rsidR="00321A95" w:rsidTr="005159E8">
        <w:trPr>
          <w:jc w:val="center"/>
        </w:trPr>
        <w:tc>
          <w:tcPr>
            <w:tcW w:w="10207" w:type="dxa"/>
            <w:gridSpan w:val="3"/>
          </w:tcPr>
          <w:p w:rsidR="00321A95" w:rsidRPr="00910663" w:rsidRDefault="00321A95" w:rsidP="005159E8">
            <w:pPr>
              <w:pStyle w:val="Zkladntextodsazen"/>
              <w:ind w:left="0"/>
              <w:rPr>
                <w:rFonts w:cs="Arial"/>
              </w:rPr>
            </w:pPr>
            <w:r w:rsidRPr="00910663">
              <w:rPr>
                <w:rFonts w:cs="Arial"/>
              </w:rPr>
              <w:t>Kvalitativní hodnocení:</w:t>
            </w:r>
          </w:p>
          <w:p w:rsidR="004D55B6" w:rsidRDefault="004D55B6" w:rsidP="00910663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Olomoucký kraj má ve vlastnictví 1094 mostů na silnicích II. a III. třídy, z nichž je cca 110 mostů ve velmi špatném až havarijním stavu. Na rekonstrukci těchto mostů by jednorázově bylo třeba 2 – 2,5 mld. Kč. V roce 2021 bylo schváleno do rozpočtu SSOK  34,5 mil. Kč, z toho byla realizována rekonstrukce 3 mostů (</w:t>
            </w:r>
            <w:proofErr w:type="spellStart"/>
            <w:r>
              <w:rPr>
                <w:rFonts w:cs="Arial"/>
              </w:rPr>
              <w:t>ev.č</w:t>
            </w:r>
            <w:proofErr w:type="spellEnd"/>
            <w:r>
              <w:rPr>
                <w:rFonts w:cs="Arial"/>
              </w:rPr>
              <w:t xml:space="preserve">. 44429-5 Horní Žleb, </w:t>
            </w:r>
            <w:proofErr w:type="spellStart"/>
            <w:r>
              <w:rPr>
                <w:rFonts w:cs="Arial"/>
              </w:rPr>
              <w:t>ev.č</w:t>
            </w:r>
            <w:proofErr w:type="spellEnd"/>
            <w:r>
              <w:rPr>
                <w:rFonts w:cs="Arial"/>
              </w:rPr>
              <w:t xml:space="preserve">. 04724-2 Přerov, </w:t>
            </w:r>
            <w:proofErr w:type="spellStart"/>
            <w:r>
              <w:rPr>
                <w:rFonts w:cs="Arial"/>
              </w:rPr>
              <w:t>ev.č</w:t>
            </w:r>
            <w:proofErr w:type="spellEnd"/>
            <w:r>
              <w:rPr>
                <w:rFonts w:cs="Arial"/>
              </w:rPr>
              <w:t>. 44014-5 Partutovice).</w:t>
            </w:r>
          </w:p>
          <w:p w:rsidR="004D55B6" w:rsidRDefault="004D55B6" w:rsidP="00910663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Celkem bylo v roce 2021 opraveno 9 mostů s využitím i dalších zdrojů financování o celkových nákladech cca 93 mil. Kč</w:t>
            </w:r>
          </w:p>
          <w:p w:rsidR="004D55B6" w:rsidRDefault="004D55B6" w:rsidP="00910663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V rámci oprav a údržby silnic II. a III. tříd bylo v roce 2021 investováno celkem 452,485 mil. Kč z rozpočtu Olomouckého kraje a z rozpočtu Státního fondu dopravní infrastruktury. Mezi nejvýznamnější investiční akce roku 2021 patří oprava silnice II/369 v částce 48,200 mil. Kč, rekonstrukce silnice II/441 v částce 65,333 mil. Kč a rekonstrukce silnice III/4348 v částce 58,905 mil. Kč.</w:t>
            </w:r>
          </w:p>
          <w:p w:rsidR="004D55B6" w:rsidRDefault="004D55B6" w:rsidP="00910663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Dále byly v roce 2021 využity finanční prostředky z IROP v částce 327 mil. Kč na realizaci investičních akcí SSOK a Olomouckého kraje</w:t>
            </w:r>
          </w:p>
          <w:p w:rsidR="004D55B6" w:rsidRPr="00910663" w:rsidRDefault="004D55B6" w:rsidP="00910663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V roce 2021 probíhaly na území Olomouckého kraje investiční akce Ředitelství silnic a dálnic na silnicích I. tříd a dálnicích. Mezi nejvýznamnější stavby zahájené v roce 2021 patří stavba „silnice I/44 – obchvat Bludova“ s náklady 2,323 mld. Kč a stavba „silnice I/55 Přerov – průtah, I. etapa“ s náklady 189 mil. Kč. V roce 2021 byla do provozu uvedena stavba „silnice </w:t>
            </w:r>
            <w:r w:rsidRPr="00910663">
              <w:rPr>
                <w:rFonts w:cs="Arial"/>
              </w:rPr>
              <w:t>I/55 MÚK s ČD Přerov – Předmostí“ s náklady 359 mil. Kč.</w:t>
            </w:r>
          </w:p>
          <w:p w:rsidR="004D55B6" w:rsidRPr="00910663" w:rsidRDefault="004D55B6" w:rsidP="00910663">
            <w:pPr>
              <w:pStyle w:val="Zkladntextodsazen"/>
              <w:ind w:left="0"/>
              <w:rPr>
                <w:rFonts w:cs="Arial"/>
              </w:rPr>
            </w:pPr>
            <w:r w:rsidRPr="00910663">
              <w:rPr>
                <w:rFonts w:cs="Arial"/>
              </w:rPr>
              <w:t xml:space="preserve">V oblasti veřejné dopravy byla v roce 2021 pro cestující rozšířena nabídka elektronických jízdenek IDSOK na čtvrtletní, pololetní a roční. Zároveň byly v tarifu nově zavedeny </w:t>
            </w:r>
            <w:proofErr w:type="spellStart"/>
            <w:r w:rsidRPr="00910663">
              <w:rPr>
                <w:rFonts w:cs="Arial"/>
              </w:rPr>
              <w:t>celosíťové</w:t>
            </w:r>
            <w:proofErr w:type="spellEnd"/>
            <w:r w:rsidRPr="00910663">
              <w:rPr>
                <w:rFonts w:cs="Arial"/>
              </w:rPr>
              <w:t xml:space="preserve"> jízdenky IDSOK, se kterými může cestující neomezeně cestovat po Olomouckém kraji v celé škále současně nabízených jízdních dokladů. Časové jízdní doklady je možné také zakoupit prostřednictvím mobilní aplikace </w:t>
            </w:r>
            <w:proofErr w:type="spellStart"/>
            <w:r w:rsidRPr="00910663">
              <w:rPr>
                <w:rFonts w:cs="Arial"/>
              </w:rPr>
              <w:t>MobilOk</w:t>
            </w:r>
            <w:proofErr w:type="spellEnd"/>
            <w:r w:rsidRPr="00910663">
              <w:rPr>
                <w:rFonts w:cs="Arial"/>
              </w:rPr>
              <w:t xml:space="preserve">, kdy se cestující odbavují pomocí mobilního telefonu. </w:t>
            </w:r>
            <w:r w:rsidRPr="00910663">
              <w:rPr>
                <w:rFonts w:cs="Arial"/>
              </w:rPr>
              <w:lastRenderedPageBreak/>
              <w:t>V rámci nákupu jízdních dokladů přes e-</w:t>
            </w:r>
            <w:proofErr w:type="spellStart"/>
            <w:r w:rsidRPr="00910663">
              <w:rPr>
                <w:rFonts w:cs="Arial"/>
              </w:rPr>
              <w:t>shop</w:t>
            </w:r>
            <w:proofErr w:type="spellEnd"/>
            <w:r w:rsidRPr="00910663">
              <w:rPr>
                <w:rFonts w:cs="Arial"/>
              </w:rPr>
              <w:t xml:space="preserve"> IDSOK se v průběhu roku zahájili práce na </w:t>
            </w:r>
            <w:proofErr w:type="spellStart"/>
            <w:r w:rsidRPr="00910663">
              <w:rPr>
                <w:rFonts w:cs="Arial"/>
              </w:rPr>
              <w:t>redesignu</w:t>
            </w:r>
            <w:proofErr w:type="spellEnd"/>
            <w:r w:rsidRPr="00910663">
              <w:rPr>
                <w:rFonts w:cs="Arial"/>
              </w:rPr>
              <w:t xml:space="preserve"> e-</w:t>
            </w:r>
            <w:proofErr w:type="spellStart"/>
            <w:r w:rsidRPr="00910663">
              <w:rPr>
                <w:rFonts w:cs="Arial"/>
              </w:rPr>
              <w:t>shopu</w:t>
            </w:r>
            <w:proofErr w:type="spellEnd"/>
            <w:r w:rsidRPr="00910663">
              <w:rPr>
                <w:rFonts w:cs="Arial"/>
              </w:rPr>
              <w:t xml:space="preserve"> s tím, aby se stal uživatelsky přívětivější a snadnější. </w:t>
            </w:r>
          </w:p>
          <w:p w:rsidR="004D55B6" w:rsidRPr="00910663" w:rsidRDefault="004D55B6" w:rsidP="00910663">
            <w:pPr>
              <w:pStyle w:val="Zkladntextodsazen"/>
              <w:ind w:left="0"/>
              <w:rPr>
                <w:rFonts w:cs="Arial"/>
              </w:rPr>
            </w:pPr>
            <w:r w:rsidRPr="00910663">
              <w:rPr>
                <w:rFonts w:cs="Arial"/>
              </w:rPr>
              <w:t>Byl připraven projekt Mobilní aplikace, jehož plné spuštění očekáváme v průběhu roku 2022, která umožní cestujícímu nalézt spojení, vypočítat adekvátní cenu jízdného a umožní také nově nákup i jednotlivého jízdného a dále časového jízdného. Vyhledá polohu autobusu a vlaku a vybere cestujícímu vhodné spojení.</w:t>
            </w:r>
          </w:p>
          <w:p w:rsidR="004D55B6" w:rsidRPr="00910663" w:rsidRDefault="004D55B6" w:rsidP="00910663">
            <w:pPr>
              <w:pStyle w:val="Zkladntextodsazen"/>
              <w:ind w:left="0"/>
              <w:rPr>
                <w:rFonts w:cs="Arial"/>
              </w:rPr>
            </w:pPr>
            <w:r w:rsidRPr="00910663">
              <w:rPr>
                <w:rFonts w:cs="Arial"/>
              </w:rPr>
              <w:t>V roce 2021 byla rovněž zahájena realizace 2 projektů SMART regionu, a to: „Kompletní mobilní aplikace IDSOK“ a „</w:t>
            </w:r>
            <w:proofErr w:type="spellStart"/>
            <w:r w:rsidRPr="00910663">
              <w:rPr>
                <w:rFonts w:cs="Arial"/>
              </w:rPr>
              <w:t>Redesign</w:t>
            </w:r>
            <w:proofErr w:type="spellEnd"/>
            <w:r w:rsidRPr="00910663">
              <w:rPr>
                <w:rFonts w:cs="Arial"/>
              </w:rPr>
              <w:t xml:space="preserve"> </w:t>
            </w:r>
            <w:proofErr w:type="spellStart"/>
            <w:r w:rsidRPr="00910663">
              <w:rPr>
                <w:rFonts w:cs="Arial"/>
              </w:rPr>
              <w:t>eshopu</w:t>
            </w:r>
            <w:proofErr w:type="spellEnd"/>
            <w:r w:rsidRPr="00910663">
              <w:rPr>
                <w:rFonts w:cs="Arial"/>
              </w:rPr>
              <w:t xml:space="preserve"> IDSOK“</w:t>
            </w:r>
          </w:p>
          <w:p w:rsidR="004D55B6" w:rsidRPr="006A55B1" w:rsidRDefault="004D55B6" w:rsidP="00910663">
            <w:pPr>
              <w:pStyle w:val="Zkladntextodsazen"/>
              <w:ind w:left="0"/>
              <w:rPr>
                <w:rFonts w:cs="Arial"/>
              </w:rPr>
            </w:pPr>
            <w:r w:rsidRPr="00910663">
              <w:rPr>
                <w:rFonts w:cs="Arial"/>
              </w:rPr>
              <w:t xml:space="preserve">Obcím Olomouckého kraje bylo v roce 2021 poskytnuto v rámci krajských dotačních programů </w:t>
            </w:r>
            <w:r w:rsidRPr="006A55B1">
              <w:rPr>
                <w:rFonts w:cs="Arial"/>
              </w:rPr>
              <w:t>celkem 10,825 mil. Kč na výstavbu a opravy cyklostezek, dále 4,77 mil. Kč v rámci dotačního programu: „Podpora opatření pro zvýšení bezpečnosti provozu a budování přechodů pro chodce 2021“ a v neposlední řadě také částka 3,955 mil. Kč na výstavbu a opravy dětských dopravních hřišť</w:t>
            </w:r>
            <w:r w:rsidR="00910663" w:rsidRPr="006A55B1">
              <w:rPr>
                <w:rFonts w:cs="Arial"/>
              </w:rPr>
              <w:t>.</w:t>
            </w:r>
          </w:p>
          <w:p w:rsidR="00321A95" w:rsidRPr="00503745" w:rsidRDefault="000D49C5" w:rsidP="006422A6">
            <w:pPr>
              <w:pStyle w:val="Zkladntextodsazen"/>
              <w:ind w:left="0"/>
              <w:rPr>
                <w:rFonts w:cs="Arial"/>
              </w:rPr>
            </w:pPr>
            <w:r w:rsidRPr="006A55B1">
              <w:rPr>
                <w:rFonts w:cs="Arial"/>
              </w:rPr>
              <w:t xml:space="preserve">Olomoucký kraj zřizuje tzv. krajského </w:t>
            </w:r>
            <w:proofErr w:type="spellStart"/>
            <w:r w:rsidRPr="006A55B1">
              <w:rPr>
                <w:rFonts w:cs="Arial"/>
              </w:rPr>
              <w:t>cyklokoordinátora</w:t>
            </w:r>
            <w:proofErr w:type="spellEnd"/>
            <w:r w:rsidRPr="006A55B1">
              <w:rPr>
                <w:rFonts w:cs="Arial"/>
              </w:rPr>
              <w:t xml:space="preserve">, který zajišťuje naplňování Koncepce rozvoje cyklistické dopravy, především se jedná o koordinaci realizace páteřních cyklotras, mapování stavu cyklotras a spolupráci s obcemi, městy a dalšími zainteresovanými subjekty na rozvoji </w:t>
            </w:r>
            <w:proofErr w:type="spellStart"/>
            <w:r w:rsidRPr="006A55B1">
              <w:rPr>
                <w:rFonts w:cs="Arial"/>
              </w:rPr>
              <w:t>cyklodopravy</w:t>
            </w:r>
            <w:proofErr w:type="spellEnd"/>
            <w:r w:rsidRPr="006A55B1">
              <w:rPr>
                <w:rFonts w:cs="Arial"/>
              </w:rPr>
              <w:t xml:space="preserve">. </w:t>
            </w:r>
            <w:r w:rsidR="006422A6" w:rsidRPr="006A55B1">
              <w:rPr>
                <w:rFonts w:cs="Arial"/>
              </w:rPr>
              <w:t>Olomoucký kraj podpořil individuální dotací také přípravu projektové dokumentace cyklostezky podél uvažované dálnice D55 mezi Olomoucí a Přerovem.</w:t>
            </w:r>
            <w:r w:rsidR="00F763BA">
              <w:rPr>
                <w:rFonts w:cs="Arial"/>
              </w:rPr>
              <w:t xml:space="preserve"> </w:t>
            </w:r>
          </w:p>
        </w:tc>
      </w:tr>
      <w:tr w:rsidR="00321A95" w:rsidTr="005159E8">
        <w:trPr>
          <w:jc w:val="center"/>
        </w:trPr>
        <w:tc>
          <w:tcPr>
            <w:tcW w:w="10207" w:type="dxa"/>
            <w:gridSpan w:val="3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Finanční</w:t>
            </w:r>
            <w:r w:rsidRPr="00503745">
              <w:rPr>
                <w:rFonts w:cs="Arial"/>
                <w:b/>
              </w:rPr>
              <w:t xml:space="preserve"> hodnocení:</w:t>
            </w:r>
          </w:p>
        </w:tc>
      </w:tr>
      <w:tr w:rsidR="00321A95" w:rsidTr="005159E8">
        <w:trPr>
          <w:jc w:val="center"/>
        </w:trPr>
        <w:tc>
          <w:tcPr>
            <w:tcW w:w="3402" w:type="dxa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Výdaje na prioritu:</w:t>
            </w:r>
          </w:p>
          <w:p w:rsidR="00321A95" w:rsidRPr="00607D68" w:rsidRDefault="006422A6" w:rsidP="004D55B6">
            <w:pPr>
              <w:pStyle w:val="Zkladntextodsazen"/>
              <w:ind w:left="0"/>
              <w:jc w:val="right"/>
              <w:rPr>
                <w:rFonts w:cs="Arial"/>
                <w:i/>
              </w:rPr>
            </w:pPr>
            <w:r w:rsidRPr="006422A6">
              <w:rPr>
                <w:rFonts w:cs="Arial"/>
              </w:rPr>
              <w:t>692</w:t>
            </w:r>
            <w:r>
              <w:rPr>
                <w:rFonts w:cs="Arial"/>
              </w:rPr>
              <w:t> </w:t>
            </w:r>
            <w:r w:rsidRPr="006422A6">
              <w:rPr>
                <w:rFonts w:cs="Arial"/>
              </w:rPr>
              <w:t>120</w:t>
            </w:r>
            <w:r>
              <w:rPr>
                <w:rFonts w:cs="Arial"/>
              </w:rPr>
              <w:t> </w:t>
            </w:r>
            <w:r w:rsidRPr="006422A6">
              <w:rPr>
                <w:rFonts w:cs="Arial"/>
              </w:rPr>
              <w:t>240</w:t>
            </w:r>
            <w:r w:rsidR="004D55B6">
              <w:rPr>
                <w:rFonts w:cs="Arial"/>
              </w:rPr>
              <w:t> </w:t>
            </w:r>
            <w:r w:rsidR="00321A95">
              <w:rPr>
                <w:rFonts w:cs="Arial"/>
              </w:rPr>
              <w:t>Kč</w:t>
            </w:r>
          </w:p>
        </w:tc>
        <w:tc>
          <w:tcPr>
            <w:tcW w:w="3402" w:type="dxa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Poskytnuté dotace jiným:</w:t>
            </w:r>
          </w:p>
          <w:p w:rsidR="00321A95" w:rsidRDefault="006422A6" w:rsidP="005159E8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6422A6">
              <w:rPr>
                <w:rFonts w:cs="Arial"/>
              </w:rPr>
              <w:t>25</w:t>
            </w:r>
            <w:r>
              <w:rPr>
                <w:rFonts w:cs="Arial"/>
              </w:rPr>
              <w:t> </w:t>
            </w:r>
            <w:r w:rsidRPr="006422A6">
              <w:rPr>
                <w:rFonts w:cs="Arial"/>
              </w:rPr>
              <w:t>390</w:t>
            </w:r>
            <w:r>
              <w:rPr>
                <w:rFonts w:cs="Arial"/>
              </w:rPr>
              <w:t> </w:t>
            </w:r>
            <w:r w:rsidRPr="006422A6">
              <w:rPr>
                <w:rFonts w:cs="Arial"/>
              </w:rPr>
              <w:t>240</w:t>
            </w:r>
            <w:r>
              <w:rPr>
                <w:rFonts w:cs="Arial"/>
              </w:rPr>
              <w:t> </w:t>
            </w:r>
            <w:r w:rsidR="00321A95">
              <w:rPr>
                <w:rFonts w:cs="Arial"/>
              </w:rPr>
              <w:t>Kč</w:t>
            </w:r>
          </w:p>
          <w:p w:rsidR="00321A95" w:rsidRDefault="004D55B6" w:rsidP="006422A6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6422A6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="00321A95">
              <w:rPr>
                <w:rFonts w:cs="Arial"/>
              </w:rPr>
              <w:t>dotací</w:t>
            </w:r>
          </w:p>
        </w:tc>
        <w:tc>
          <w:tcPr>
            <w:tcW w:w="3403" w:type="dxa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Dotace přijaté krajem:</w:t>
            </w:r>
          </w:p>
          <w:p w:rsidR="00321A95" w:rsidRDefault="004D55B6" w:rsidP="005159E8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424 140 000 </w:t>
            </w:r>
            <w:r w:rsidR="00321A95">
              <w:rPr>
                <w:rFonts w:cs="Arial"/>
              </w:rPr>
              <w:t>Kč</w:t>
            </w:r>
          </w:p>
        </w:tc>
      </w:tr>
      <w:tr w:rsidR="00321A95" w:rsidTr="005159E8">
        <w:trPr>
          <w:jc w:val="center"/>
        </w:trPr>
        <w:tc>
          <w:tcPr>
            <w:tcW w:w="10207" w:type="dxa"/>
            <w:gridSpan w:val="3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Nejvýznamnější </w:t>
            </w:r>
            <w:r w:rsidR="00AE511A" w:rsidRPr="00AE511A">
              <w:rPr>
                <w:rFonts w:cs="Arial"/>
                <w:b/>
              </w:rPr>
              <w:t>činnosti</w:t>
            </w:r>
            <w:r w:rsidRPr="00503745">
              <w:rPr>
                <w:rFonts w:cs="Arial"/>
                <w:b/>
              </w:rPr>
              <w:t>:</w:t>
            </w:r>
          </w:p>
          <w:p w:rsidR="004D55B6" w:rsidRDefault="004D55B6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Oprava silnice II/369</w:t>
            </w:r>
          </w:p>
          <w:p w:rsidR="004D55B6" w:rsidRDefault="004D55B6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Rekonstrukce silnice II/441</w:t>
            </w:r>
          </w:p>
          <w:p w:rsidR="004D55B6" w:rsidRDefault="004D55B6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Rekonstrukce silnice II/448</w:t>
            </w:r>
          </w:p>
          <w:p w:rsidR="004D55B6" w:rsidRDefault="004D55B6" w:rsidP="004D55B6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Přeložka silnice II/366</w:t>
            </w:r>
          </w:p>
          <w:p w:rsidR="00321A95" w:rsidRPr="008F01A3" w:rsidRDefault="004D55B6" w:rsidP="004D55B6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Rekonstrukce silnice II/150</w:t>
            </w:r>
          </w:p>
        </w:tc>
      </w:tr>
    </w:tbl>
    <w:p w:rsidR="00321A95" w:rsidRDefault="00321A95" w:rsidP="00681DE7">
      <w:pPr>
        <w:pStyle w:val="Zkladntextodsazen"/>
        <w:ind w:left="0"/>
        <w:rPr>
          <w:rFonts w:cs="Arial"/>
        </w:rPr>
      </w:pPr>
    </w:p>
    <w:tbl>
      <w:tblPr>
        <w:tblStyle w:val="Mkatabulky"/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321A95" w:rsidTr="005159E8">
        <w:trPr>
          <w:jc w:val="center"/>
        </w:trPr>
        <w:tc>
          <w:tcPr>
            <w:tcW w:w="10207" w:type="dxa"/>
            <w:gridSpan w:val="3"/>
          </w:tcPr>
          <w:p w:rsidR="00321A95" w:rsidRPr="00503745" w:rsidRDefault="00321A95" w:rsidP="00321A95">
            <w:pPr>
              <w:pStyle w:val="Zkladntextodsazen"/>
              <w:spacing w:before="60" w:after="6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>F. SPORT, KULTURA A CESTOVNÍ RUCH</w:t>
            </w:r>
          </w:p>
        </w:tc>
      </w:tr>
      <w:tr w:rsidR="00321A95" w:rsidTr="005159E8">
        <w:trPr>
          <w:jc w:val="center"/>
        </w:trPr>
        <w:tc>
          <w:tcPr>
            <w:tcW w:w="10207" w:type="dxa"/>
            <w:gridSpan w:val="3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  <w:b/>
              </w:rPr>
            </w:pPr>
            <w:r w:rsidRPr="00503745">
              <w:rPr>
                <w:rFonts w:cs="Arial"/>
                <w:b/>
              </w:rPr>
              <w:t>Kvalitativní hodnocení:</w:t>
            </w:r>
          </w:p>
          <w:p w:rsidR="002A69F6" w:rsidRDefault="002A69F6" w:rsidP="009824CA">
            <w:pPr>
              <w:pStyle w:val="Zkladntextodsazen"/>
              <w:ind w:left="0"/>
              <w:rPr>
                <w:rFonts w:cs="Arial"/>
              </w:rPr>
            </w:pPr>
            <w:r w:rsidRPr="002A69F6">
              <w:rPr>
                <w:rFonts w:cs="Arial"/>
                <w:u w:val="single"/>
              </w:rPr>
              <w:t>Sport</w:t>
            </w:r>
            <w:r>
              <w:rPr>
                <w:rFonts w:cs="Arial"/>
              </w:rPr>
              <w:t>:</w:t>
            </w:r>
          </w:p>
          <w:p w:rsidR="009824CA" w:rsidRPr="009824CA" w:rsidRDefault="009824CA" w:rsidP="009824CA">
            <w:pPr>
              <w:pStyle w:val="Zkladntextodsazen"/>
              <w:ind w:left="0"/>
              <w:rPr>
                <w:rFonts w:cs="Arial"/>
              </w:rPr>
            </w:pPr>
            <w:r w:rsidRPr="009824CA">
              <w:rPr>
                <w:rFonts w:cs="Arial"/>
              </w:rPr>
              <w:t>V roce 2021 Olomoucký kraj podpořil v rámci dotačních programů v oblasti sportu celkem 1080 projektů v celkové výši 134 342 600 Kč. Mezi priority Olomouckého kraje patřila podpora vrcholového a výkonnostního sportu, sportovních akcí, podpora získání trenérských licencí, podpora mládežnických a dospělých reprezentantů z Olomouckého kraje, volnočasových aktivit, sportování dětí a mládeže a handicapovaných sportovců. Olomoucký kraj rovněž podporoval výstavbu, rekonstrukce a technické vybavení sportovních zařízení.</w:t>
            </w:r>
          </w:p>
          <w:p w:rsidR="008D33DF" w:rsidRDefault="008D33DF" w:rsidP="009824CA">
            <w:pPr>
              <w:pStyle w:val="Zkladntextodsazen"/>
              <w:ind w:left="0"/>
              <w:rPr>
                <w:rFonts w:cs="Arial"/>
              </w:rPr>
            </w:pPr>
            <w:r w:rsidRPr="008D33DF">
              <w:rPr>
                <w:rFonts w:cs="Arial"/>
                <w:u w:val="single"/>
              </w:rPr>
              <w:t>Památková péče</w:t>
            </w:r>
            <w:r>
              <w:rPr>
                <w:rFonts w:cs="Arial"/>
              </w:rPr>
              <w:t>:</w:t>
            </w:r>
          </w:p>
          <w:p w:rsidR="009824CA" w:rsidRPr="009824CA" w:rsidRDefault="009824CA" w:rsidP="009824CA">
            <w:pPr>
              <w:pStyle w:val="Zkladntextodsazen"/>
              <w:ind w:left="0"/>
              <w:rPr>
                <w:rFonts w:cs="Arial"/>
              </w:rPr>
            </w:pPr>
            <w:r w:rsidRPr="009824CA">
              <w:rPr>
                <w:rFonts w:cs="Arial"/>
              </w:rPr>
              <w:t xml:space="preserve">V roce 2021 Olomoucký kraj podpořil v rámci dotačního programu památkové péče celkem 103 projektů v celkové výši 13 050 000 Kč. Mezi priority Olomouckého kraje patřila podpora obnovy kulturních památek, staveb drobné architektury místního významu a nemovitostí, které nejsou </w:t>
            </w:r>
            <w:r w:rsidRPr="009824CA">
              <w:rPr>
                <w:rFonts w:cs="Arial"/>
              </w:rPr>
              <w:lastRenderedPageBreak/>
              <w:t>kulturní památkou, ale nacházejí se na území památkových rezervací a památkových zón a jejich ochranných pásem.</w:t>
            </w:r>
          </w:p>
          <w:p w:rsidR="008D33DF" w:rsidRDefault="008D33DF" w:rsidP="009824CA">
            <w:pPr>
              <w:pStyle w:val="Zkladntextodsazen"/>
              <w:ind w:left="0"/>
              <w:rPr>
                <w:rFonts w:cs="Arial"/>
              </w:rPr>
            </w:pPr>
            <w:r w:rsidRPr="008D33DF">
              <w:rPr>
                <w:rFonts w:cs="Arial"/>
                <w:u w:val="single"/>
              </w:rPr>
              <w:t>Kultura</w:t>
            </w:r>
            <w:r>
              <w:rPr>
                <w:rFonts w:cs="Arial"/>
              </w:rPr>
              <w:t>:</w:t>
            </w:r>
          </w:p>
          <w:p w:rsidR="009824CA" w:rsidRPr="009824CA" w:rsidRDefault="009824CA" w:rsidP="009824CA">
            <w:pPr>
              <w:pStyle w:val="Zkladntextodsazen"/>
              <w:ind w:left="0"/>
              <w:rPr>
                <w:rFonts w:cs="Arial"/>
              </w:rPr>
            </w:pPr>
            <w:r w:rsidRPr="009824CA">
              <w:rPr>
                <w:rFonts w:cs="Arial"/>
              </w:rPr>
              <w:t xml:space="preserve">V roce 2021 Olomoucký kraj podpořil v rámci dotačních programů v oblasti kultury celkem 330 projektů v celkové výši 32 430 000 Kč. Mezi priority Olomouckého kraje patřila podpora profesionálních uměleckých souborů a rozvoje kulturního života obyvatel v Olomouckém kraji. Výkon regionálních funkcí knihoven v  kraji Olomoucký kraj podpořil finančními prostředky ve výši 12 822 000 Kč. V oblasti individuálních dotací kraj podpořil 4 projekty v celkové výši 29 785 000 Kč, přičemž finanční prostředky ve výši 27 285 000 Kč směřovaly na podporu celoroční činnosti Muzea umění Olomouc. Na provoz 7 příspěvkových organizací v oblasti kultury, jejichž je kraj zřizovatelem, přispěl Olomoucký kraj v roce 2021 finančními prostředky v celkové výši 199 391 856 Kč. </w:t>
            </w:r>
          </w:p>
          <w:p w:rsidR="00321A95" w:rsidRDefault="009824CA" w:rsidP="009824CA">
            <w:pPr>
              <w:pStyle w:val="Zkladntextodsazen"/>
              <w:ind w:left="0"/>
              <w:rPr>
                <w:rFonts w:cs="Arial"/>
              </w:rPr>
            </w:pPr>
            <w:r w:rsidRPr="009824CA">
              <w:rPr>
                <w:rFonts w:cs="Arial"/>
              </w:rPr>
              <w:t>V roce 2021 také Olomoucký kraj přistoupil k přípravě nové koncepce rozvoje kultury a památkové péče pro programové období 2022-2029. V rámci přípravy analytické části koncepce kraj realizoval 9 workshopů v regionech Olomouckého kraje, jichž se zúčastnili zástupci odborné i laické veřejnosti, kteří měli možnost participovat na výsledné podobě koncepce.</w:t>
            </w:r>
          </w:p>
          <w:p w:rsidR="00E922F9" w:rsidRPr="00E922F9" w:rsidRDefault="00E922F9" w:rsidP="00E922F9">
            <w:pPr>
              <w:pStyle w:val="Zkladntextodsazen"/>
              <w:ind w:left="0"/>
              <w:rPr>
                <w:rFonts w:cs="Arial"/>
              </w:rPr>
            </w:pPr>
            <w:r w:rsidRPr="00E922F9">
              <w:rPr>
                <w:rFonts w:cs="Arial"/>
              </w:rPr>
              <w:t>Přes Odbor investic do oblasti kultury bylo investováno 67 195 525,63 Kč do přípravy a realizace 10 investičních akcí.</w:t>
            </w:r>
          </w:p>
          <w:p w:rsidR="00E922F9" w:rsidRPr="00E922F9" w:rsidRDefault="00E922F9" w:rsidP="00E922F9">
            <w:pPr>
              <w:pStyle w:val="Zkladntextodsazen"/>
              <w:ind w:left="0"/>
              <w:rPr>
                <w:rFonts w:cs="Arial"/>
              </w:rPr>
            </w:pPr>
            <w:r w:rsidRPr="00E922F9">
              <w:rPr>
                <w:rFonts w:cs="Arial"/>
              </w:rPr>
              <w:t>Mezi zásadní považujeme investiční akci „Vědecká knihovna Olomouc - stavební úpravy objektu Červeného kostela“, která běží již 2. rokem. V roce 2021 bylo investováno 40 382 683,21 Kč, zbytek investiční akce bude financován ještě v roce 2022 -2023.</w:t>
            </w:r>
          </w:p>
          <w:p w:rsidR="00E922F9" w:rsidRPr="00E922F9" w:rsidRDefault="00E922F9" w:rsidP="00E922F9">
            <w:pPr>
              <w:pStyle w:val="Zkladntextodsazen"/>
              <w:ind w:left="0"/>
              <w:rPr>
                <w:rFonts w:cs="Arial"/>
              </w:rPr>
            </w:pPr>
            <w:r w:rsidRPr="00E922F9">
              <w:rPr>
                <w:rFonts w:cs="Arial"/>
              </w:rPr>
              <w:t>Další významnou akcí je projekt “Muzeum Komenského v Přerově - rekonstrukce budovy ORNIS“, který je spolufinancován z IROP. V rámci tohoto projektu se rekonstruuje stávající a přistavuje se nová budova, kdy v roce 2021 bylo investováno 22 438 471,62 Kč, zbytek projektu bude financován ještě v roce 2022 -2023.</w:t>
            </w:r>
          </w:p>
          <w:p w:rsidR="00E922F9" w:rsidRPr="00E922F9" w:rsidRDefault="00E922F9" w:rsidP="00E922F9">
            <w:pPr>
              <w:pStyle w:val="Zkladntextodsazen"/>
              <w:ind w:left="0"/>
              <w:rPr>
                <w:rFonts w:cs="Arial"/>
              </w:rPr>
            </w:pPr>
            <w:r w:rsidRPr="00E922F9">
              <w:rPr>
                <w:rFonts w:cs="Arial"/>
              </w:rPr>
              <w:t xml:space="preserve">V roce 2021 Olomoucký kraj přes Odbor investic obdržel dotace ve výši 35 203 524,76 Kč na projekt ukončený v roce 2020 a to, „Muzeum Komenského v Přerově – Záchrana a zpřístupnění paláce na hradě </w:t>
            </w:r>
            <w:proofErr w:type="spellStart"/>
            <w:r w:rsidRPr="00E922F9">
              <w:rPr>
                <w:rFonts w:cs="Arial"/>
              </w:rPr>
              <w:t>Helfštýn</w:t>
            </w:r>
            <w:proofErr w:type="spellEnd"/>
            <w:r w:rsidRPr="00E922F9">
              <w:rPr>
                <w:rFonts w:cs="Arial"/>
              </w:rPr>
              <w:t>“ ve výši 15 671 119,81 Kč. Dále obdržel dotaci na projekty v realizaci a to „Muzeum a galerie v Prostějově - Přístavba depozitáře“ ve výši 12 973 754,17 Kč a „Muzeum Komenského v Přerově - rekonstrukce budovy ORNIS“ ve výši 6 558 650,78 Kč.</w:t>
            </w:r>
          </w:p>
          <w:p w:rsidR="00E922F9" w:rsidRPr="00E922F9" w:rsidRDefault="00E922F9" w:rsidP="00E922F9">
            <w:pPr>
              <w:pStyle w:val="Zkladntextodsazen"/>
              <w:ind w:left="0"/>
              <w:rPr>
                <w:rFonts w:cs="Arial"/>
              </w:rPr>
            </w:pPr>
            <w:r w:rsidRPr="00E922F9">
              <w:rPr>
                <w:rFonts w:cs="Arial"/>
              </w:rPr>
              <w:t xml:space="preserve">Dále je nutné upozornit, že projekt „Muzeum Komenského v Přerově – Záchrana a zpřístupnění paláce na hradě </w:t>
            </w:r>
            <w:proofErr w:type="spellStart"/>
            <w:r w:rsidRPr="00E922F9">
              <w:rPr>
                <w:rFonts w:cs="Arial"/>
              </w:rPr>
              <w:t>Helfštýn</w:t>
            </w:r>
            <w:proofErr w:type="spellEnd"/>
            <w:r w:rsidRPr="00E922F9">
              <w:rPr>
                <w:rFonts w:cs="Arial"/>
              </w:rPr>
              <w:t>“, který byl spolufinancován z IROP obdržel v roce 2021 titul Stavba roku 2020 Olomouckého kraje a Českou cenu za architekturu 2021.</w:t>
            </w:r>
          </w:p>
          <w:p w:rsidR="008D33DF" w:rsidRDefault="008D33DF" w:rsidP="009824CA">
            <w:pPr>
              <w:pStyle w:val="Zkladntextodsazen"/>
              <w:ind w:left="0"/>
              <w:rPr>
                <w:rFonts w:cs="Arial"/>
              </w:rPr>
            </w:pPr>
            <w:r w:rsidRPr="008D33DF">
              <w:rPr>
                <w:rFonts w:cs="Arial"/>
                <w:u w:val="single"/>
              </w:rPr>
              <w:t>Cestovní ruch</w:t>
            </w:r>
            <w:r>
              <w:rPr>
                <w:rFonts w:cs="Arial"/>
              </w:rPr>
              <w:t>:</w:t>
            </w:r>
          </w:p>
          <w:p w:rsidR="008D33DF" w:rsidRPr="008D33DF" w:rsidRDefault="008D33DF" w:rsidP="008D33DF">
            <w:pPr>
              <w:pStyle w:val="Zkladntextodsazen"/>
              <w:ind w:left="0"/>
              <w:rPr>
                <w:rFonts w:cs="Arial"/>
              </w:rPr>
            </w:pPr>
            <w:r w:rsidRPr="008D33DF">
              <w:rPr>
                <w:rFonts w:cs="Arial"/>
              </w:rPr>
              <w:t xml:space="preserve">V rámci svých kompetencí Olomoucký kraj podporuje rozvoj cestovního ruchu a jeho nabídky, destinačního managementu a služeb poskytovaných turistům. Olomoucký kraj úzce spolupracuje s organizacemi destinačního managementu (DMO) na krajské (Centrála cestovního ruchu Olomouckého kraje) i oblastní úrovni (Střední Morava – Sdružení cestovního ruchu a Jeseníky – Sdružení cestovního ruchu) za účelem koordinace rozvoje oblasti a propagace kraje. V rámci spolupráce s DMO Olomoucký kraj usiluje o podporu subjektů aktivních v oblasti cestovního ruchu za účelem efektivního rozvoje cestovního ruchu a zvýšení návštěvnosti Olomouckého kraje zejména v oblastech postižených </w:t>
            </w:r>
            <w:proofErr w:type="spellStart"/>
            <w:r w:rsidRPr="008D33DF">
              <w:rPr>
                <w:rFonts w:cs="Arial"/>
              </w:rPr>
              <w:t>socio</w:t>
            </w:r>
            <w:proofErr w:type="spellEnd"/>
            <w:r w:rsidRPr="008D33DF">
              <w:rPr>
                <w:rFonts w:cs="Arial"/>
              </w:rPr>
              <w:t xml:space="preserve">-ekonomickými disparitami. </w:t>
            </w:r>
          </w:p>
          <w:p w:rsidR="008D33DF" w:rsidRPr="008D33DF" w:rsidRDefault="008D33DF" w:rsidP="008D33DF">
            <w:pPr>
              <w:pStyle w:val="Zkladntextodsazen"/>
              <w:ind w:left="0"/>
              <w:rPr>
                <w:rFonts w:cs="Arial"/>
              </w:rPr>
            </w:pPr>
            <w:r w:rsidRPr="008D33DF">
              <w:rPr>
                <w:rFonts w:cs="Arial"/>
              </w:rPr>
              <w:t xml:space="preserve">V roce 2021 Olomoucký kraj vyhlásil 4 dotační tituly v oblasti cestovního ruchu a vnějších vztahů, z nichž bylo podpořeno celkem 77 projektů v celkové výši poskytnutých dotací 10 458 497 Kč. Dále byla podpořena činnost Klubu českých turistů a Koordinovaná strojová </w:t>
            </w:r>
            <w:r w:rsidRPr="008D33DF">
              <w:rPr>
                <w:rFonts w:cs="Arial"/>
              </w:rPr>
              <w:lastRenderedPageBreak/>
              <w:t xml:space="preserve">údržba lyžařských běžeckých tras v Jeseníkách. Olomoucký kraj v roce 2021 opět finančně podpořil zmíněné DMO. Byla též zahájena příprava projektu Seniorské cestování, od které však s ohledem na vývoj epidemiologické situace bylo upuštěno. V oblasti podpory cykloturistiky Olomoucký kraj pečuje o obnovu a údržbu značení na cyklotrasách, aktualizaci a údržbu pasportu </w:t>
            </w:r>
            <w:proofErr w:type="spellStart"/>
            <w:r w:rsidRPr="008D33DF">
              <w:rPr>
                <w:rFonts w:cs="Arial"/>
              </w:rPr>
              <w:t>cykloznačení</w:t>
            </w:r>
            <w:proofErr w:type="spellEnd"/>
            <w:r w:rsidRPr="008D33DF">
              <w:rPr>
                <w:rFonts w:cs="Arial"/>
              </w:rPr>
              <w:t xml:space="preserve"> a usiluje o implementaci inovativních a SMART technologií podporujících cykloturistiku. </w:t>
            </w:r>
          </w:p>
          <w:p w:rsidR="008D33DF" w:rsidRPr="00503745" w:rsidRDefault="008D33DF" w:rsidP="008D33DF">
            <w:pPr>
              <w:pStyle w:val="Zkladntextodsazen"/>
              <w:ind w:left="0"/>
              <w:rPr>
                <w:rFonts w:cs="Arial"/>
              </w:rPr>
            </w:pPr>
            <w:r w:rsidRPr="008D33DF">
              <w:rPr>
                <w:rFonts w:cs="Arial"/>
              </w:rPr>
              <w:t xml:space="preserve">Ve spolupráci se statutárním městem Olomouc pokračoval v roce 2021 Olomoucký kraj v projektu slevových karet Olomouc region </w:t>
            </w:r>
            <w:proofErr w:type="spellStart"/>
            <w:r w:rsidRPr="008D33DF">
              <w:rPr>
                <w:rFonts w:cs="Arial"/>
              </w:rPr>
              <w:t>card</w:t>
            </w:r>
            <w:proofErr w:type="spellEnd"/>
            <w:r w:rsidRPr="008D33DF">
              <w:rPr>
                <w:rFonts w:cs="Arial"/>
              </w:rPr>
              <w:t xml:space="preserve">, které byly využity i v rámci akce s názvem Cestuj s Olomouc region </w:t>
            </w:r>
            <w:proofErr w:type="spellStart"/>
            <w:r w:rsidRPr="008D33DF">
              <w:rPr>
                <w:rFonts w:cs="Arial"/>
              </w:rPr>
              <w:t>card</w:t>
            </w:r>
            <w:proofErr w:type="spellEnd"/>
            <w:r w:rsidRPr="008D33DF">
              <w:rPr>
                <w:rFonts w:cs="Arial"/>
              </w:rPr>
              <w:t xml:space="preserve">. V rámci této akce realizované v důsledku pandemie onemocnění COVID-19 bylo návštěvníkům Olomouckého kraje nabízena zdarma 48 hodinová slevová karta Olomouc region </w:t>
            </w:r>
            <w:proofErr w:type="spellStart"/>
            <w:r w:rsidRPr="008D33DF">
              <w:rPr>
                <w:rFonts w:cs="Arial"/>
              </w:rPr>
              <w:t>card</w:t>
            </w:r>
            <w:proofErr w:type="spellEnd"/>
            <w:r w:rsidRPr="008D33DF">
              <w:rPr>
                <w:rFonts w:cs="Arial"/>
              </w:rPr>
              <w:t>, stráví-li na území Olomouckého kraje alespoň 2 noci. V roce 2021 se uskutečnil další ročník ankety Ceny Olomouckého kraje za přínos v oblasti cestovního ruchu včetně slavnostního večera, během kterého byly vyhlášeny výsledky soutěže za roky 2020 a 2021.</w:t>
            </w:r>
          </w:p>
        </w:tc>
      </w:tr>
      <w:tr w:rsidR="00321A95" w:rsidTr="005159E8">
        <w:trPr>
          <w:jc w:val="center"/>
        </w:trPr>
        <w:tc>
          <w:tcPr>
            <w:tcW w:w="10207" w:type="dxa"/>
            <w:gridSpan w:val="3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Finanční</w:t>
            </w:r>
            <w:r w:rsidRPr="00503745">
              <w:rPr>
                <w:rFonts w:cs="Arial"/>
                <w:b/>
              </w:rPr>
              <w:t xml:space="preserve"> </w:t>
            </w:r>
            <w:r w:rsidR="00AE511A" w:rsidRPr="00AE511A">
              <w:rPr>
                <w:rFonts w:cs="Arial"/>
                <w:b/>
              </w:rPr>
              <w:t>činnosti</w:t>
            </w:r>
            <w:r w:rsidRPr="00503745">
              <w:rPr>
                <w:rFonts w:cs="Arial"/>
                <w:b/>
              </w:rPr>
              <w:t>:</w:t>
            </w:r>
          </w:p>
        </w:tc>
      </w:tr>
      <w:tr w:rsidR="00321A95" w:rsidTr="005159E8">
        <w:trPr>
          <w:jc w:val="center"/>
        </w:trPr>
        <w:tc>
          <w:tcPr>
            <w:tcW w:w="3402" w:type="dxa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Výdaje na prioritu:</w:t>
            </w:r>
          </w:p>
          <w:p w:rsidR="00321A95" w:rsidRPr="00607D68" w:rsidRDefault="00E922F9" w:rsidP="005159E8">
            <w:pPr>
              <w:pStyle w:val="Zkladntextodsazen"/>
              <w:ind w:left="0"/>
              <w:jc w:val="right"/>
              <w:rPr>
                <w:rFonts w:cs="Arial"/>
                <w:i/>
              </w:rPr>
            </w:pPr>
            <w:r w:rsidRPr="00E922F9">
              <w:rPr>
                <w:rFonts w:cs="Arial"/>
              </w:rPr>
              <w:t>314</w:t>
            </w:r>
            <w:r>
              <w:rPr>
                <w:rFonts w:cs="Arial"/>
              </w:rPr>
              <w:t> </w:t>
            </w:r>
            <w:r w:rsidRPr="00E922F9">
              <w:rPr>
                <w:rFonts w:cs="Arial"/>
              </w:rPr>
              <w:t>625</w:t>
            </w:r>
            <w:r>
              <w:rPr>
                <w:rFonts w:cs="Arial"/>
              </w:rPr>
              <w:t> </w:t>
            </w:r>
            <w:r w:rsidRPr="00E922F9">
              <w:rPr>
                <w:rFonts w:cs="Arial"/>
              </w:rPr>
              <w:t>125</w:t>
            </w:r>
            <w:r>
              <w:rPr>
                <w:rFonts w:cs="Arial"/>
              </w:rPr>
              <w:t> </w:t>
            </w:r>
            <w:r w:rsidR="00321A95">
              <w:rPr>
                <w:rFonts w:cs="Arial"/>
              </w:rPr>
              <w:t>Kč</w:t>
            </w:r>
          </w:p>
        </w:tc>
        <w:tc>
          <w:tcPr>
            <w:tcW w:w="3402" w:type="dxa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Poskytnuté dotace jiným:</w:t>
            </w:r>
          </w:p>
          <w:p w:rsidR="008327CE" w:rsidRPr="008327CE" w:rsidRDefault="008327CE" w:rsidP="008327CE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8327CE">
              <w:rPr>
                <w:rFonts w:cs="Arial"/>
              </w:rPr>
              <w:t>Sport: 134 342 600 Kč</w:t>
            </w:r>
          </w:p>
          <w:p w:rsidR="008327CE" w:rsidRPr="008327CE" w:rsidRDefault="008327CE" w:rsidP="008327CE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8327CE">
              <w:rPr>
                <w:rFonts w:cs="Arial"/>
              </w:rPr>
              <w:t>1080 dotací</w:t>
            </w:r>
          </w:p>
          <w:p w:rsidR="008327CE" w:rsidRPr="008327CE" w:rsidRDefault="008327CE" w:rsidP="008327CE">
            <w:pPr>
              <w:pStyle w:val="Zkladntextodsazen"/>
              <w:ind w:left="0"/>
              <w:jc w:val="right"/>
              <w:rPr>
                <w:rFonts w:cs="Arial"/>
              </w:rPr>
            </w:pPr>
            <w:proofErr w:type="spellStart"/>
            <w:r w:rsidRPr="008327CE">
              <w:rPr>
                <w:rFonts w:cs="Arial"/>
              </w:rPr>
              <w:t>Pam</w:t>
            </w:r>
            <w:proofErr w:type="spellEnd"/>
            <w:r w:rsidRPr="008327CE">
              <w:rPr>
                <w:rFonts w:cs="Arial"/>
              </w:rPr>
              <w:t>. péče: 13 050 000 Kč</w:t>
            </w:r>
          </w:p>
          <w:p w:rsidR="008327CE" w:rsidRPr="008327CE" w:rsidRDefault="008327CE" w:rsidP="008327CE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8327CE">
              <w:rPr>
                <w:rFonts w:cs="Arial"/>
              </w:rPr>
              <w:t>103 dotací</w:t>
            </w:r>
          </w:p>
          <w:p w:rsidR="008327CE" w:rsidRPr="008327CE" w:rsidRDefault="008327CE" w:rsidP="008327CE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8327CE">
              <w:rPr>
                <w:rFonts w:cs="Arial"/>
              </w:rPr>
              <w:t>Kultura: 75 037 000 Kč</w:t>
            </w:r>
          </w:p>
          <w:p w:rsidR="008327CE" w:rsidRDefault="008327CE" w:rsidP="008327CE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8327CE">
              <w:rPr>
                <w:rFonts w:cs="Arial"/>
              </w:rPr>
              <w:t>341 dotací</w:t>
            </w:r>
          </w:p>
          <w:p w:rsidR="00321A95" w:rsidRDefault="0090221B" w:rsidP="005159E8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Cest. </w:t>
            </w:r>
            <w:proofErr w:type="gramStart"/>
            <w:r>
              <w:rPr>
                <w:rFonts w:cs="Arial"/>
              </w:rPr>
              <w:t>ruch</w:t>
            </w:r>
            <w:proofErr w:type="gramEnd"/>
            <w:r>
              <w:rPr>
                <w:rFonts w:cs="Arial"/>
              </w:rPr>
              <w:t>: 15 000 000 </w:t>
            </w:r>
            <w:r w:rsidR="00321A95">
              <w:rPr>
                <w:rFonts w:cs="Arial"/>
              </w:rPr>
              <w:t>Kč</w:t>
            </w:r>
          </w:p>
          <w:p w:rsidR="00321A95" w:rsidRDefault="0090221B" w:rsidP="005159E8">
            <w:pPr>
              <w:pStyle w:val="Zkladntextodsazen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Cca 80 </w:t>
            </w:r>
            <w:r w:rsidR="00321A95">
              <w:rPr>
                <w:rFonts w:cs="Arial"/>
              </w:rPr>
              <w:t>dotací</w:t>
            </w:r>
          </w:p>
        </w:tc>
        <w:tc>
          <w:tcPr>
            <w:tcW w:w="3403" w:type="dxa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Dotace přijaté krajem:</w:t>
            </w:r>
          </w:p>
          <w:p w:rsidR="00321A95" w:rsidRDefault="00E922F9" w:rsidP="005159E8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E922F9">
              <w:rPr>
                <w:rFonts w:cs="Arial"/>
              </w:rPr>
              <w:t>36</w:t>
            </w:r>
            <w:r>
              <w:rPr>
                <w:rFonts w:cs="Arial"/>
              </w:rPr>
              <w:t> </w:t>
            </w:r>
            <w:r w:rsidRPr="00E922F9">
              <w:rPr>
                <w:rFonts w:cs="Arial"/>
              </w:rPr>
              <w:t>562</w:t>
            </w:r>
            <w:r>
              <w:rPr>
                <w:rFonts w:cs="Arial"/>
              </w:rPr>
              <w:t> </w:t>
            </w:r>
            <w:r w:rsidRPr="00E922F9">
              <w:rPr>
                <w:rFonts w:cs="Arial"/>
              </w:rPr>
              <w:t>744</w:t>
            </w:r>
            <w:r>
              <w:rPr>
                <w:rFonts w:cs="Arial"/>
              </w:rPr>
              <w:t> </w:t>
            </w:r>
            <w:r w:rsidR="00321A95">
              <w:rPr>
                <w:rFonts w:cs="Arial"/>
              </w:rPr>
              <w:t>Kč</w:t>
            </w:r>
          </w:p>
        </w:tc>
      </w:tr>
      <w:tr w:rsidR="00321A95" w:rsidTr="005159E8">
        <w:trPr>
          <w:jc w:val="center"/>
        </w:trPr>
        <w:tc>
          <w:tcPr>
            <w:tcW w:w="10207" w:type="dxa"/>
            <w:gridSpan w:val="3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Nejvýznamnější aktivity</w:t>
            </w:r>
            <w:r w:rsidRPr="00503745">
              <w:rPr>
                <w:rFonts w:cs="Arial"/>
                <w:b/>
              </w:rPr>
              <w:t>:</w:t>
            </w:r>
          </w:p>
          <w:p w:rsidR="009824CA" w:rsidRPr="009824CA" w:rsidRDefault="009824CA" w:rsidP="009824CA">
            <w:pPr>
              <w:pStyle w:val="Zkladntextodsazen"/>
              <w:ind w:left="0"/>
              <w:rPr>
                <w:rFonts w:cs="Arial"/>
              </w:rPr>
            </w:pPr>
            <w:r w:rsidRPr="009824CA">
              <w:rPr>
                <w:rFonts w:cs="Arial"/>
              </w:rPr>
              <w:t>Sportovec Olomouckého kraje</w:t>
            </w:r>
          </w:p>
          <w:p w:rsidR="009824CA" w:rsidRPr="009824CA" w:rsidRDefault="009824CA" w:rsidP="009824CA">
            <w:pPr>
              <w:pStyle w:val="Zkladntextodsazen"/>
              <w:ind w:left="0"/>
              <w:rPr>
                <w:rFonts w:cs="Arial"/>
              </w:rPr>
            </w:pPr>
            <w:r w:rsidRPr="009824CA">
              <w:rPr>
                <w:rFonts w:cs="Arial"/>
              </w:rPr>
              <w:t>Olympiáda dětí a mládeže</w:t>
            </w:r>
          </w:p>
          <w:p w:rsidR="009824CA" w:rsidRPr="009824CA" w:rsidRDefault="009824CA" w:rsidP="009824CA">
            <w:pPr>
              <w:pStyle w:val="Zkladntextodsazen"/>
              <w:ind w:left="0"/>
              <w:rPr>
                <w:rFonts w:cs="Arial"/>
              </w:rPr>
            </w:pPr>
            <w:r w:rsidRPr="009824CA">
              <w:rPr>
                <w:rFonts w:cs="Arial"/>
              </w:rPr>
              <w:t>Venkovský knihovník Olomouckého kraje</w:t>
            </w:r>
          </w:p>
          <w:p w:rsidR="00321A95" w:rsidRPr="008F01A3" w:rsidRDefault="009824CA" w:rsidP="009824CA">
            <w:pPr>
              <w:pStyle w:val="Zkladntextodsazen"/>
              <w:ind w:left="0"/>
              <w:rPr>
                <w:rFonts w:cs="Arial"/>
              </w:rPr>
            </w:pPr>
            <w:r w:rsidRPr="009824CA">
              <w:rPr>
                <w:rFonts w:cs="Arial"/>
              </w:rPr>
              <w:t>Ceny Olomouckého kraje za přínos v oblasti kultury</w:t>
            </w:r>
          </w:p>
        </w:tc>
      </w:tr>
    </w:tbl>
    <w:p w:rsidR="00321A95" w:rsidRDefault="00321A95" w:rsidP="00681DE7">
      <w:pPr>
        <w:pStyle w:val="Zkladntextodsazen"/>
        <w:ind w:left="0"/>
        <w:rPr>
          <w:rFonts w:cs="Arial"/>
        </w:rPr>
      </w:pPr>
    </w:p>
    <w:tbl>
      <w:tblPr>
        <w:tblStyle w:val="Mkatabulky"/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3"/>
      </w:tblGrid>
      <w:tr w:rsidR="00321A95" w:rsidTr="005159E8">
        <w:trPr>
          <w:jc w:val="center"/>
        </w:trPr>
        <w:tc>
          <w:tcPr>
            <w:tcW w:w="10207" w:type="dxa"/>
            <w:gridSpan w:val="3"/>
          </w:tcPr>
          <w:p w:rsidR="00321A95" w:rsidRPr="00503745" w:rsidRDefault="00AE511A" w:rsidP="00321A95">
            <w:pPr>
              <w:pStyle w:val="Zkladntextodsazen"/>
              <w:spacing w:before="60" w:after="60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  <w:sz w:val="28"/>
              </w:rPr>
              <w:t xml:space="preserve">G. </w:t>
            </w:r>
            <w:r w:rsidR="00321A95">
              <w:rPr>
                <w:rFonts w:cs="Arial"/>
                <w:b/>
                <w:sz w:val="28"/>
              </w:rPr>
              <w:t>VEŘEJNÁ SPRÁVA, ŘÍZENÍ ROZVOJE A BEZPEČNOST</w:t>
            </w:r>
          </w:p>
        </w:tc>
      </w:tr>
      <w:tr w:rsidR="00321A95" w:rsidTr="005159E8">
        <w:trPr>
          <w:jc w:val="center"/>
        </w:trPr>
        <w:tc>
          <w:tcPr>
            <w:tcW w:w="10207" w:type="dxa"/>
            <w:gridSpan w:val="3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  <w:b/>
              </w:rPr>
            </w:pPr>
            <w:r w:rsidRPr="00503745">
              <w:rPr>
                <w:rFonts w:cs="Arial"/>
                <w:b/>
              </w:rPr>
              <w:t>Kvalitativní hodnocení:</w:t>
            </w:r>
          </w:p>
          <w:p w:rsidR="00A32B59" w:rsidRPr="006A55B1" w:rsidRDefault="0013688F" w:rsidP="00DE503E">
            <w:pPr>
              <w:shd w:val="clear" w:color="auto" w:fill="FFFFFF"/>
              <w:rPr>
                <w:rFonts w:cs="Arial"/>
                <w:szCs w:val="24"/>
                <w:shd w:val="clear" w:color="auto" w:fill="FFFFFF"/>
              </w:rPr>
            </w:pPr>
            <w:r w:rsidRPr="006A55B1">
              <w:rPr>
                <w:rFonts w:cs="Arial"/>
                <w:szCs w:val="24"/>
                <w:shd w:val="clear" w:color="auto" w:fill="FFFFFF"/>
              </w:rPr>
              <w:t xml:space="preserve">V rámci zajištění komunikace s partnery a přenosu informací se v roce 2021 uskutečnilo </w:t>
            </w:r>
            <w:r w:rsidR="00F57D54" w:rsidRPr="006A55B1">
              <w:rPr>
                <w:rFonts w:cs="Arial"/>
                <w:szCs w:val="24"/>
                <w:shd w:val="clear" w:color="auto" w:fill="FFFFFF"/>
              </w:rPr>
              <w:t>16 jednání na nejrůznější úrovni, např. Regionální stálé konference Olomouckého kraje, jednání pracovních skupin ke Strategii rozvoje územního obvodu olomouckého kraje a další.</w:t>
            </w:r>
            <w:r w:rsidR="00C46B13" w:rsidRPr="006A55B1">
              <w:rPr>
                <w:rFonts w:cs="Arial"/>
                <w:szCs w:val="24"/>
                <w:shd w:val="clear" w:color="auto" w:fill="FFFFFF"/>
              </w:rPr>
              <w:t xml:space="preserve"> Realizovaly se také tradiční jednání s regionalisty ORP v kraji nebo setkání mikroregionů.</w:t>
            </w:r>
          </w:p>
          <w:p w:rsidR="00E603A0" w:rsidRPr="006A55B1" w:rsidRDefault="00E603A0" w:rsidP="00E603A0">
            <w:pPr>
              <w:shd w:val="clear" w:color="auto" w:fill="FFFFFF"/>
              <w:rPr>
                <w:rFonts w:cs="Arial"/>
                <w:szCs w:val="24"/>
                <w:shd w:val="clear" w:color="auto" w:fill="FFFFFF"/>
              </w:rPr>
            </w:pPr>
            <w:r w:rsidRPr="006A55B1">
              <w:rPr>
                <w:rFonts w:cs="Arial"/>
                <w:szCs w:val="24"/>
                <w:shd w:val="clear" w:color="auto" w:fill="FFFFFF"/>
              </w:rPr>
              <w:t xml:space="preserve">Pokračovala jednání s MMR nad problematikou podpory hospodářsky a sociálně ohroženým územím v Olomouckém kraji. Tato aktivita vyústila ve zpracování pilotního dokumentu Případová studie Jesenicka, která se stala přílohou Akčního plánu SRR ČR 21+ pro období 2021-2022 a byla schválena v lednu 2021 vládou ČR. Během roku 2021 se uskutečnila další jednání nad konkrétním zaměřením podpory pro výstupy Případové studie Jesenicka. Byly </w:t>
            </w:r>
            <w:r w:rsidRPr="006A55B1">
              <w:rPr>
                <w:rFonts w:cs="Arial"/>
                <w:szCs w:val="24"/>
                <w:shd w:val="clear" w:color="auto" w:fill="FFFFFF"/>
              </w:rPr>
              <w:lastRenderedPageBreak/>
              <w:t>zahájeny činnosti Koordinátora HSOÚ, a pro přípravu intervenční studie, která bude navazovat na pilotní Případovou studii Jesenicka, bylo vedením kraje zvoleno ORP Zábřeh.</w:t>
            </w:r>
          </w:p>
          <w:p w:rsidR="00C46B13" w:rsidRPr="006A55B1" w:rsidRDefault="00C46B13" w:rsidP="00DE503E">
            <w:pPr>
              <w:shd w:val="clear" w:color="auto" w:fill="FFFFFF"/>
              <w:rPr>
                <w:rFonts w:cs="Arial"/>
                <w:szCs w:val="24"/>
                <w:shd w:val="clear" w:color="auto" w:fill="FFFFFF"/>
              </w:rPr>
            </w:pPr>
            <w:r w:rsidRPr="006A55B1">
              <w:rPr>
                <w:rFonts w:cs="Arial"/>
                <w:szCs w:val="24"/>
                <w:shd w:val="clear" w:color="auto" w:fill="FFFFFF"/>
              </w:rPr>
              <w:t>Realizovalo 3 systémové projekty v oblasti regionálního rozvoje, ve kterých kraj spolupracuje s partnery z území a plní úkoly řídících orgánů OP, včetně přeshraniční spolupráce.</w:t>
            </w:r>
            <w:r w:rsidR="00E445FE" w:rsidRPr="006A55B1">
              <w:rPr>
                <w:rFonts w:cs="Arial"/>
                <w:szCs w:val="24"/>
                <w:shd w:val="clear" w:color="auto" w:fill="FFFFFF"/>
              </w:rPr>
              <w:t xml:space="preserve"> Na projekty bylo v roce 2021 vynaloženo </w:t>
            </w:r>
            <w:r w:rsidR="005F6C71" w:rsidRPr="006A55B1">
              <w:rPr>
                <w:rFonts w:cs="Arial"/>
                <w:szCs w:val="24"/>
                <w:shd w:val="clear" w:color="auto" w:fill="FFFFFF"/>
              </w:rPr>
              <w:t>6 834 308 </w:t>
            </w:r>
            <w:r w:rsidR="00E445FE" w:rsidRPr="006A55B1">
              <w:rPr>
                <w:rFonts w:cs="Arial"/>
                <w:szCs w:val="24"/>
                <w:shd w:val="clear" w:color="auto" w:fill="FFFFFF"/>
              </w:rPr>
              <w:t xml:space="preserve">Kč, z toho </w:t>
            </w:r>
            <w:r w:rsidR="005F6C71" w:rsidRPr="006A55B1">
              <w:rPr>
                <w:rFonts w:cs="Arial"/>
                <w:szCs w:val="24"/>
                <w:shd w:val="clear" w:color="auto" w:fill="FFFFFF"/>
              </w:rPr>
              <w:t>6 550 894 </w:t>
            </w:r>
            <w:r w:rsidR="00E445FE" w:rsidRPr="006A55B1">
              <w:rPr>
                <w:rFonts w:cs="Arial"/>
                <w:szCs w:val="24"/>
                <w:shd w:val="clear" w:color="auto" w:fill="FFFFFF"/>
              </w:rPr>
              <w:t>Kč byla dotace</w:t>
            </w:r>
            <w:r w:rsidRPr="006A55B1">
              <w:rPr>
                <w:rFonts w:cs="Arial"/>
                <w:szCs w:val="24"/>
                <w:shd w:val="clear" w:color="auto" w:fill="FFFFFF"/>
              </w:rPr>
              <w:t xml:space="preserve"> </w:t>
            </w:r>
            <w:r w:rsidR="00E445FE" w:rsidRPr="006A55B1">
              <w:rPr>
                <w:rFonts w:cs="Arial"/>
                <w:szCs w:val="24"/>
                <w:shd w:val="clear" w:color="auto" w:fill="FFFFFF"/>
              </w:rPr>
              <w:t xml:space="preserve">z operačních programů. </w:t>
            </w:r>
            <w:r w:rsidR="00CC474B" w:rsidRPr="006A55B1">
              <w:rPr>
                <w:rFonts w:cs="Arial"/>
                <w:szCs w:val="24"/>
                <w:shd w:val="clear" w:color="auto" w:fill="FFFFFF"/>
              </w:rPr>
              <w:t>Olomoucký kraj podporoval i subjekty při státní hranici, jednalo se o členské příspěv</w:t>
            </w:r>
            <w:r w:rsidR="00E445FE" w:rsidRPr="006A55B1">
              <w:rPr>
                <w:rFonts w:cs="Arial"/>
                <w:szCs w:val="24"/>
                <w:shd w:val="clear" w:color="auto" w:fill="FFFFFF"/>
              </w:rPr>
              <w:t>k</w:t>
            </w:r>
            <w:r w:rsidR="00CC474B" w:rsidRPr="006A55B1">
              <w:rPr>
                <w:rFonts w:cs="Arial"/>
                <w:szCs w:val="24"/>
                <w:shd w:val="clear" w:color="auto" w:fill="FFFFFF"/>
              </w:rPr>
              <w:t xml:space="preserve">y do euroregionů Praděd a </w:t>
            </w:r>
            <w:proofErr w:type="spellStart"/>
            <w:r w:rsidR="00CC474B" w:rsidRPr="006A55B1">
              <w:rPr>
                <w:rFonts w:cs="Arial"/>
                <w:szCs w:val="24"/>
                <w:shd w:val="clear" w:color="auto" w:fill="FFFFFF"/>
              </w:rPr>
              <w:t>Glacensis</w:t>
            </w:r>
            <w:proofErr w:type="spellEnd"/>
            <w:r w:rsidR="00CC474B" w:rsidRPr="006A55B1">
              <w:rPr>
                <w:rFonts w:cs="Arial"/>
                <w:szCs w:val="24"/>
                <w:shd w:val="clear" w:color="auto" w:fill="FFFFFF"/>
              </w:rPr>
              <w:t xml:space="preserve"> a Evropskému seskupení pro</w:t>
            </w:r>
            <w:r w:rsidR="00DF1542" w:rsidRPr="006A55B1">
              <w:rPr>
                <w:rFonts w:cs="Arial"/>
                <w:szCs w:val="24"/>
                <w:shd w:val="clear" w:color="auto" w:fill="FFFFFF"/>
              </w:rPr>
              <w:t xml:space="preserve"> územní spolupráci (ESÚS NOVUM), současně se Olomoucký kraj podílí na fungování uskupení formou účasti v jejich řídících orgánech.</w:t>
            </w:r>
          </w:p>
          <w:p w:rsidR="00F57D54" w:rsidRPr="006A55B1" w:rsidRDefault="00C46B13" w:rsidP="00DE503E">
            <w:pPr>
              <w:shd w:val="clear" w:color="auto" w:fill="FFFFFF"/>
              <w:rPr>
                <w:rFonts w:cs="Arial"/>
                <w:szCs w:val="24"/>
                <w:shd w:val="clear" w:color="auto" w:fill="FFFFFF"/>
              </w:rPr>
            </w:pPr>
            <w:r w:rsidRPr="006A55B1">
              <w:rPr>
                <w:rFonts w:cs="Arial"/>
                <w:szCs w:val="24"/>
                <w:shd w:val="clear" w:color="auto" w:fill="FFFFFF"/>
              </w:rPr>
              <w:t xml:space="preserve">V roce 2021 bylo zahájeno zpracování Adaptační strategie Olomouckého kraje. Také byly rozpracovány vlajkové projekty Lepší image Olomouckého kraje a Restart Jesenicka a Šumperska. Pro strategickou práci byl zpracován také Víceletý akční plán Strategie rozvoje územního obvodu Olomouckého kraje. Akční plán obsahuje uvažované projektové záměry v různém stupni rozpracování. Víceletý akční plán je jedním z podkladů pro zpracování rozpočtu na další rok. Jedním z podkladů pro přípravu projektů a potažmo i pro víceletý akční plán byl </w:t>
            </w:r>
            <w:proofErr w:type="spellStart"/>
            <w:r w:rsidRPr="006A55B1">
              <w:rPr>
                <w:rFonts w:cs="Arial"/>
                <w:szCs w:val="24"/>
                <w:shd w:val="clear" w:color="auto" w:fill="FFFFFF"/>
              </w:rPr>
              <w:t>FundPlan</w:t>
            </w:r>
            <w:proofErr w:type="spellEnd"/>
            <w:r w:rsidRPr="006A55B1">
              <w:rPr>
                <w:rFonts w:cs="Arial"/>
                <w:szCs w:val="24"/>
                <w:shd w:val="clear" w:color="auto" w:fill="FFFFFF"/>
              </w:rPr>
              <w:t xml:space="preserve">. </w:t>
            </w:r>
            <w:proofErr w:type="spellStart"/>
            <w:r w:rsidRPr="006A55B1">
              <w:rPr>
                <w:rFonts w:cs="Arial"/>
                <w:szCs w:val="24"/>
                <w:shd w:val="clear" w:color="auto" w:fill="FFFFFF"/>
              </w:rPr>
              <w:t>FundPlan</w:t>
            </w:r>
            <w:proofErr w:type="spellEnd"/>
            <w:r w:rsidRPr="006A55B1">
              <w:rPr>
                <w:rFonts w:cs="Arial"/>
                <w:szCs w:val="24"/>
                <w:shd w:val="clear" w:color="auto" w:fill="FFFFFF"/>
              </w:rPr>
              <w:t xml:space="preserve"> je analýza možných dotačních zdrojů ve vztahu k plánovaným projektům Olomouckého kraje. </w:t>
            </w:r>
            <w:proofErr w:type="spellStart"/>
            <w:r w:rsidRPr="006A55B1">
              <w:rPr>
                <w:rFonts w:cs="Arial"/>
                <w:szCs w:val="24"/>
                <w:shd w:val="clear" w:color="auto" w:fill="FFFFFF"/>
              </w:rPr>
              <w:t>FundPlan</w:t>
            </w:r>
            <w:proofErr w:type="spellEnd"/>
            <w:r w:rsidRPr="006A55B1">
              <w:rPr>
                <w:rFonts w:cs="Arial"/>
                <w:szCs w:val="24"/>
                <w:shd w:val="clear" w:color="auto" w:fill="FFFFFF"/>
              </w:rPr>
              <w:t xml:space="preserve"> posuzuje projekty z pohledu připravovaných výzev v národních, evropských i dalších dotačních zdrojů, a to s ohledem na možnosti v krátkodobém i střednědobém horizontu. Současně </w:t>
            </w:r>
            <w:proofErr w:type="spellStart"/>
            <w:r w:rsidRPr="006A55B1">
              <w:rPr>
                <w:rFonts w:cs="Arial"/>
                <w:szCs w:val="24"/>
                <w:shd w:val="clear" w:color="auto" w:fill="FFFFFF"/>
              </w:rPr>
              <w:t>FundPlan</w:t>
            </w:r>
            <w:proofErr w:type="spellEnd"/>
            <w:r w:rsidRPr="006A55B1">
              <w:rPr>
                <w:rFonts w:cs="Arial"/>
                <w:szCs w:val="24"/>
                <w:shd w:val="clear" w:color="auto" w:fill="FFFFFF"/>
              </w:rPr>
              <w:t xml:space="preserve"> poukázal na oblasti, kde jsou vhodné zdroje pro realizaci záměrů Olomouckého kraje, ale je potřeba iniciovat přípravu projektů.</w:t>
            </w:r>
            <w:r w:rsidR="008A0BCC" w:rsidRPr="006A55B1">
              <w:rPr>
                <w:rFonts w:cs="Arial"/>
                <w:szCs w:val="24"/>
                <w:shd w:val="clear" w:color="auto" w:fill="FFFFFF"/>
              </w:rPr>
              <w:t xml:space="preserve"> Pomoc při vyhledávání dotačních možností z komunitárních programů EU (dotace „přímo“ z Bruselu) zajišťovala </w:t>
            </w:r>
            <w:proofErr w:type="spellStart"/>
            <w:r w:rsidR="008A0BCC" w:rsidRPr="006A55B1">
              <w:rPr>
                <w:rFonts w:cs="Arial"/>
                <w:szCs w:val="24"/>
                <w:shd w:val="clear" w:color="auto" w:fill="FFFFFF"/>
              </w:rPr>
              <w:t>OKlinka</w:t>
            </w:r>
            <w:proofErr w:type="spellEnd"/>
            <w:r w:rsidR="008A0BCC" w:rsidRPr="006A55B1">
              <w:rPr>
                <w:rFonts w:cs="Arial"/>
                <w:szCs w:val="24"/>
                <w:shd w:val="clear" w:color="auto" w:fill="FFFFFF"/>
              </w:rPr>
              <w:t>.</w:t>
            </w:r>
          </w:p>
          <w:p w:rsidR="00A32B59" w:rsidRPr="00A32B59" w:rsidRDefault="00A32B59" w:rsidP="00DE503E">
            <w:pPr>
              <w:shd w:val="clear" w:color="auto" w:fill="FFFFFF"/>
              <w:rPr>
                <w:rFonts w:cs="Arial"/>
                <w:szCs w:val="24"/>
                <w:shd w:val="clear" w:color="auto" w:fill="FFFFFF"/>
              </w:rPr>
            </w:pPr>
            <w:r w:rsidRPr="006A55B1">
              <w:rPr>
                <w:rFonts w:cs="Arial"/>
                <w:szCs w:val="24"/>
                <w:shd w:val="clear" w:color="auto" w:fill="FFFFFF"/>
              </w:rPr>
              <w:t>V oblasti strategického rozvoje bylo v roce 2021 poskytnuto 27</w:t>
            </w:r>
            <w:r w:rsidR="00DE0B8F" w:rsidRPr="006A55B1">
              <w:rPr>
                <w:rFonts w:cs="Arial"/>
                <w:szCs w:val="24"/>
                <w:shd w:val="clear" w:color="auto" w:fill="FFFFFF"/>
              </w:rPr>
              <w:t>5</w:t>
            </w:r>
            <w:r w:rsidRPr="006A55B1">
              <w:rPr>
                <w:rFonts w:cs="Arial"/>
                <w:szCs w:val="24"/>
                <w:shd w:val="clear" w:color="auto" w:fill="FFFFFF"/>
              </w:rPr>
              <w:t xml:space="preserve"> dotací směřujících k podpoře venkova, místních partnerů a spolupráce v území (Program obnovy venkova, Program na podporu místních produktů a individuální žádosti) Celkově se jednalo o dotace ve výši </w:t>
            </w:r>
            <w:r w:rsidR="00DE0B8F" w:rsidRPr="006A55B1">
              <w:rPr>
                <w:rFonts w:cs="Arial"/>
                <w:szCs w:val="24"/>
                <w:shd w:val="clear" w:color="auto" w:fill="FFFFFF"/>
              </w:rPr>
              <w:t>44 745 318 Kč</w:t>
            </w:r>
            <w:r w:rsidRPr="006A55B1">
              <w:rPr>
                <w:rFonts w:cs="Arial"/>
                <w:szCs w:val="24"/>
                <w:shd w:val="clear" w:color="auto" w:fill="FFFFFF"/>
              </w:rPr>
              <w:t>.</w:t>
            </w:r>
            <w:r>
              <w:rPr>
                <w:rFonts w:cs="Arial"/>
                <w:szCs w:val="24"/>
                <w:shd w:val="clear" w:color="auto" w:fill="FFFFFF"/>
              </w:rPr>
              <w:t xml:space="preserve"> </w:t>
            </w:r>
          </w:p>
          <w:p w:rsidR="00DE503E" w:rsidRPr="00DE503E" w:rsidRDefault="00DE503E" w:rsidP="00DE503E">
            <w:pPr>
              <w:shd w:val="clear" w:color="auto" w:fill="FFFFFF"/>
              <w:rPr>
                <w:rFonts w:cs="Arial"/>
                <w:szCs w:val="24"/>
                <w:u w:val="single"/>
                <w:shd w:val="clear" w:color="auto" w:fill="FFFFFF"/>
              </w:rPr>
            </w:pPr>
            <w:r w:rsidRPr="00DE503E">
              <w:rPr>
                <w:rFonts w:cs="Arial"/>
                <w:szCs w:val="24"/>
                <w:u w:val="single"/>
                <w:shd w:val="clear" w:color="auto" w:fill="FFFFFF"/>
              </w:rPr>
              <w:t>Zásady územního rozvoje</w:t>
            </w:r>
          </w:p>
          <w:p w:rsidR="00DE503E" w:rsidRPr="00DE503E" w:rsidRDefault="00DE503E" w:rsidP="00DE503E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  <w:r w:rsidRPr="00DE503E">
              <w:rPr>
                <w:rFonts w:cs="Arial"/>
                <w:szCs w:val="24"/>
                <w:shd w:val="clear" w:color="auto" w:fill="FFFFFF"/>
              </w:rPr>
              <w:t>Zásady územního rozvoje představují základní koncepci územního rozvoje kraje</w:t>
            </w:r>
            <w:r w:rsidRPr="00DE503E">
              <w:rPr>
                <w:rFonts w:ascii="Times New Roman" w:hAnsi="Times New Roman"/>
                <w:szCs w:val="24"/>
              </w:rPr>
              <w:t xml:space="preserve">, </w:t>
            </w:r>
            <w:r w:rsidRPr="00DE503E">
              <w:rPr>
                <w:rFonts w:cs="Arial"/>
                <w:szCs w:val="24"/>
              </w:rPr>
              <w:t xml:space="preserve">stanovují základní požadavky na jeho účelné a hospodárné uspořádání. </w:t>
            </w:r>
          </w:p>
          <w:p w:rsidR="00DE503E" w:rsidRPr="00DE503E" w:rsidRDefault="00DE503E" w:rsidP="00DE503E">
            <w:pPr>
              <w:rPr>
                <w:rFonts w:cs="Arial"/>
                <w:szCs w:val="24"/>
                <w:shd w:val="clear" w:color="auto" w:fill="FFFFFF"/>
              </w:rPr>
            </w:pPr>
            <w:r w:rsidRPr="00DE503E">
              <w:rPr>
                <w:rFonts w:cs="Arial"/>
                <w:szCs w:val="24"/>
                <w:shd w:val="clear" w:color="auto" w:fill="FFFFFF"/>
              </w:rPr>
              <w:t>Vycházejí ze státní </w:t>
            </w:r>
            <w:hyperlink r:id="rId13" w:tgtFrame="_blank" w:history="1">
              <w:r w:rsidRPr="00DE503E">
                <w:rPr>
                  <w:rFonts w:cs="Arial"/>
                  <w:color w:val="000000" w:themeColor="text1"/>
                  <w:szCs w:val="24"/>
                  <w:u w:val="single"/>
                  <w:shd w:val="clear" w:color="auto" w:fill="FFFFFF"/>
                </w:rPr>
                <w:t>Politiky územního rozvoje ČR</w:t>
              </w:r>
            </w:hyperlink>
            <w:r w:rsidRPr="00DE503E">
              <w:rPr>
                <w:rFonts w:cs="Arial"/>
                <w:color w:val="000000" w:themeColor="text1"/>
                <w:szCs w:val="24"/>
                <w:shd w:val="clear" w:color="auto" w:fill="FFFFFF"/>
              </w:rPr>
              <w:t xml:space="preserve"> (PÚR), podkladem jsou data </w:t>
            </w:r>
            <w:hyperlink r:id="rId14" w:tgtFrame="_blank" w:history="1">
              <w:r w:rsidRPr="00DE503E">
                <w:rPr>
                  <w:rFonts w:cs="Arial"/>
                  <w:color w:val="000000" w:themeColor="text1"/>
                  <w:szCs w:val="24"/>
                  <w:u w:val="single"/>
                  <w:shd w:val="clear" w:color="auto" w:fill="FFFFFF"/>
                </w:rPr>
                <w:t>územně analytických podkladů</w:t>
              </w:r>
            </w:hyperlink>
            <w:r w:rsidRPr="00DE503E">
              <w:rPr>
                <w:rFonts w:cs="Arial"/>
                <w:szCs w:val="24"/>
                <w:shd w:val="clear" w:color="auto" w:fill="FFFFFF"/>
              </w:rPr>
              <w:t>.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DE503E">
              <w:rPr>
                <w:rFonts w:eastAsia="Calibri" w:cs="Arial"/>
                <w:b/>
                <w:bCs/>
                <w:color w:val="000000" w:themeColor="text1"/>
                <w:szCs w:val="24"/>
                <w:lang w:eastAsia="en-US"/>
              </w:rPr>
              <w:t xml:space="preserve">Zásady územního rozvoje Olomouckého kraje </w:t>
            </w:r>
            <w:r w:rsidRPr="00DE503E">
              <w:rPr>
                <w:rFonts w:eastAsia="Calibri" w:cs="Arial"/>
                <w:color w:val="000000" w:themeColor="text1"/>
                <w:szCs w:val="24"/>
                <w:lang w:eastAsia="en-US"/>
              </w:rPr>
              <w:t>(ZÚR) jako základní územní dokument Olomouckého kraje byly vydány opatřením obecné povahy dne 22. 2. 2008, Aktualizace č. 1 dne 22. 4. 2011, Aktualizace č. 2b dne 24. 4. 2017, Aktualizace č. 3 dne 25. 2. 2019, Aktualizace č. 2a dne 23. 9. 2019 a Aktualizace č. 4 dne 13. 12. 2021.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DE503E">
              <w:rPr>
                <w:rFonts w:eastAsia="Calibri" w:cs="Arial"/>
                <w:color w:val="000000"/>
                <w:szCs w:val="24"/>
                <w:lang w:eastAsia="en-US"/>
              </w:rPr>
              <w:t xml:space="preserve">ZÚR zpřesňují rozvojové oblasti, rozvojové osy a specifické oblasti, a dále koridory dopravní a technické infrastruktury, které jsou vymezené v PÚR. Zároveň ZÚR vymezují zejména rozvojové oblasti, rozvojové osy a specifické oblasti krajského významu, plochy a koridory nadmístního významu, veřejně prospěšné stavby. </w:t>
            </w:r>
            <w:r w:rsidRPr="00DE503E">
              <w:rPr>
                <w:rFonts w:eastAsia="Calibri" w:cs="Arial"/>
                <w:color w:val="000000"/>
                <w:szCs w:val="24"/>
                <w:shd w:val="clear" w:color="auto" w:fill="FFFFFF"/>
                <w:lang w:eastAsia="en-US"/>
              </w:rPr>
              <w:t>Stanovují obecná pravidla pro rozvoj daného území a rovněž stanovují rozvojové záměry nadmístního významu</w:t>
            </w:r>
          </w:p>
          <w:p w:rsidR="00DE503E" w:rsidRPr="00DE503E" w:rsidRDefault="00DE503E" w:rsidP="00DE503E">
            <w:pPr>
              <w:rPr>
                <w:rFonts w:ascii="Times New Roman" w:hAnsi="Times New Roman"/>
                <w:szCs w:val="24"/>
              </w:rPr>
            </w:pPr>
            <w:r w:rsidRPr="00DE503E">
              <w:rPr>
                <w:rFonts w:cs="Arial"/>
                <w:szCs w:val="24"/>
                <w:shd w:val="clear" w:color="auto" w:fill="FFFFFF"/>
              </w:rPr>
              <w:t>Takto jsou ZÚR OK navázány na SROK, její jednotlivé priority.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DE503E">
              <w:rPr>
                <w:rFonts w:eastAsia="Calibri" w:cs="Arial"/>
                <w:b/>
                <w:bCs/>
                <w:szCs w:val="24"/>
                <w:lang w:eastAsia="en-US"/>
              </w:rPr>
              <w:t xml:space="preserve">1. Rozvojové oblasti 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DE503E">
              <w:rPr>
                <w:rFonts w:eastAsia="Calibri" w:cs="Arial"/>
                <w:szCs w:val="24"/>
                <w:lang w:eastAsia="en-US"/>
              </w:rPr>
              <w:t xml:space="preserve">Rozvojová oblast republikového významu vymezená PÚR a upřesněná ZÚR: 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spacing w:after="99"/>
              <w:jc w:val="left"/>
              <w:rPr>
                <w:rFonts w:eastAsia="Calibri" w:cs="Arial"/>
                <w:b/>
                <w:bCs/>
                <w:szCs w:val="24"/>
                <w:lang w:eastAsia="en-US"/>
              </w:rPr>
            </w:pPr>
            <w:r w:rsidRPr="00DE503E">
              <w:rPr>
                <w:rFonts w:eastAsia="Calibri" w:cs="Arial"/>
                <w:b/>
                <w:szCs w:val="24"/>
                <w:lang w:eastAsia="en-US"/>
              </w:rPr>
              <w:t xml:space="preserve">OB8 </w:t>
            </w:r>
            <w:r w:rsidRPr="00DE503E">
              <w:rPr>
                <w:rFonts w:eastAsia="Calibri" w:cs="Arial"/>
                <w:b/>
                <w:bCs/>
                <w:szCs w:val="24"/>
                <w:lang w:eastAsia="en-US"/>
              </w:rPr>
              <w:t>Olomouc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DE503E">
              <w:rPr>
                <w:rFonts w:eastAsia="Calibri" w:cs="Arial"/>
                <w:szCs w:val="24"/>
                <w:lang w:eastAsia="en-US"/>
              </w:rPr>
              <w:t xml:space="preserve">Rozvojové oblasti nadmístního významu vymezené ZÚR: 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DE503E">
              <w:rPr>
                <w:rFonts w:eastAsia="SimSun" w:cs="Arial"/>
                <w:b/>
                <w:color w:val="000000"/>
                <w:szCs w:val="24"/>
                <w:lang w:eastAsia="en-US"/>
              </w:rPr>
              <w:t>RO1 Přerov,</w:t>
            </w:r>
            <w:r w:rsidRPr="00DE503E">
              <w:rPr>
                <w:rFonts w:eastAsia="Calibri" w:cs="Arial"/>
                <w:szCs w:val="24"/>
                <w:lang w:eastAsia="en-US"/>
              </w:rPr>
              <w:t xml:space="preserve"> 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SimSun" w:cs="Arial"/>
                <w:b/>
                <w:color w:val="000000"/>
                <w:szCs w:val="24"/>
                <w:lang w:eastAsia="en-US"/>
              </w:rPr>
            </w:pPr>
            <w:r w:rsidRPr="00DE503E">
              <w:rPr>
                <w:rFonts w:eastAsia="SimSun" w:cs="Arial"/>
                <w:b/>
                <w:color w:val="000000"/>
                <w:szCs w:val="24"/>
                <w:lang w:eastAsia="en-US"/>
              </w:rPr>
              <w:lastRenderedPageBreak/>
              <w:t xml:space="preserve">RO2 Prostějov, 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SimSun" w:cs="Arial"/>
                <w:b/>
                <w:color w:val="000000"/>
                <w:szCs w:val="24"/>
                <w:lang w:eastAsia="en-US"/>
              </w:rPr>
            </w:pPr>
            <w:r w:rsidRPr="00DE503E">
              <w:rPr>
                <w:rFonts w:eastAsia="SimSun" w:cs="Arial"/>
                <w:b/>
                <w:color w:val="000000"/>
                <w:szCs w:val="24"/>
                <w:lang w:eastAsia="en-US"/>
              </w:rPr>
              <w:t xml:space="preserve">RO3 Šumperk-Zábřeh, 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DE503E">
              <w:rPr>
                <w:rFonts w:eastAsia="SimSun" w:cs="Arial"/>
                <w:b/>
                <w:color w:val="000000"/>
                <w:szCs w:val="24"/>
                <w:lang w:eastAsia="en-US"/>
              </w:rPr>
              <w:t>RO4 Jeseník (Mikulovice).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DE503E">
              <w:rPr>
                <w:rFonts w:eastAsia="Calibri" w:cs="Arial"/>
                <w:b/>
                <w:bCs/>
                <w:szCs w:val="24"/>
                <w:lang w:eastAsia="en-US"/>
              </w:rPr>
              <w:t>2</w:t>
            </w:r>
            <w:r w:rsidRPr="00DE503E">
              <w:rPr>
                <w:rFonts w:eastAsia="Calibri" w:cs="Arial"/>
                <w:szCs w:val="24"/>
                <w:lang w:eastAsia="en-US"/>
              </w:rPr>
              <w:t>.</w:t>
            </w:r>
            <w:r w:rsidRPr="00DE503E">
              <w:rPr>
                <w:rFonts w:eastAsia="Calibri" w:cs="Arial"/>
                <w:b/>
                <w:bCs/>
                <w:szCs w:val="24"/>
                <w:lang w:eastAsia="en-US"/>
              </w:rPr>
              <w:t xml:space="preserve"> Rozvojové osy 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DE503E">
              <w:rPr>
                <w:rFonts w:eastAsia="Calibri" w:cs="Arial"/>
                <w:szCs w:val="24"/>
                <w:lang w:eastAsia="en-US"/>
              </w:rPr>
              <w:t xml:space="preserve">Rozvojové osy mezinárodního a </w:t>
            </w:r>
            <w:r w:rsidRPr="00DE503E">
              <w:rPr>
                <w:rFonts w:eastAsia="Calibri" w:cs="Arial"/>
                <w:color w:val="000000" w:themeColor="text1"/>
                <w:szCs w:val="24"/>
                <w:lang w:eastAsia="en-US"/>
              </w:rPr>
              <w:t>republikového v</w:t>
            </w:r>
            <w:r w:rsidRPr="00DE503E">
              <w:rPr>
                <w:rFonts w:eastAsia="Calibri" w:cs="Arial"/>
                <w:szCs w:val="24"/>
                <w:lang w:eastAsia="en-US"/>
              </w:rPr>
              <w:t xml:space="preserve">ýznamu vymezené PÚR: 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DE503E">
              <w:rPr>
                <w:rFonts w:eastAsia="Calibri" w:cs="Arial"/>
                <w:b/>
                <w:bCs/>
                <w:szCs w:val="24"/>
                <w:lang w:eastAsia="en-US"/>
              </w:rPr>
              <w:t xml:space="preserve">OS8 </w:t>
            </w:r>
            <w:r w:rsidRPr="00DE503E">
              <w:rPr>
                <w:rFonts w:eastAsia="Calibri" w:cs="Arial"/>
                <w:szCs w:val="24"/>
                <w:lang w:eastAsia="en-US"/>
              </w:rPr>
              <w:t xml:space="preserve">(Hradec Králové/Pardubice – Moravská Třebová – </w:t>
            </w:r>
            <w:r w:rsidRPr="00DE503E">
              <w:rPr>
                <w:rFonts w:eastAsia="Calibri" w:cs="Arial"/>
                <w:b/>
                <w:bCs/>
                <w:szCs w:val="24"/>
                <w:lang w:eastAsia="en-US"/>
              </w:rPr>
              <w:t>Mohelnice – Olomouc – Přerov</w:t>
            </w:r>
            <w:r w:rsidRPr="00DE503E">
              <w:rPr>
                <w:rFonts w:eastAsia="Calibri" w:cs="Arial"/>
                <w:szCs w:val="24"/>
                <w:lang w:eastAsia="en-US"/>
              </w:rPr>
              <w:t>),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DE503E">
              <w:rPr>
                <w:rFonts w:eastAsia="Calibri" w:cs="Arial"/>
                <w:b/>
                <w:bCs/>
                <w:szCs w:val="24"/>
                <w:lang w:eastAsia="en-US"/>
              </w:rPr>
              <w:t xml:space="preserve">OS10 </w:t>
            </w:r>
            <w:r w:rsidRPr="00DE503E">
              <w:rPr>
                <w:rFonts w:eastAsia="Calibri" w:cs="Arial"/>
                <w:szCs w:val="24"/>
                <w:lang w:eastAsia="en-US"/>
              </w:rPr>
              <w:t xml:space="preserve">(Katowice–) hranice Polsko/ ČR – Ostrava – </w:t>
            </w:r>
            <w:r w:rsidRPr="00DE503E">
              <w:rPr>
                <w:rFonts w:eastAsia="Calibri" w:cs="Arial"/>
                <w:b/>
                <w:bCs/>
                <w:szCs w:val="24"/>
                <w:lang w:eastAsia="en-US"/>
              </w:rPr>
              <w:t xml:space="preserve">Lipník nad Bečvou – Olomouc </w:t>
            </w:r>
            <w:r w:rsidRPr="00DE503E">
              <w:rPr>
                <w:rFonts w:eastAsia="Calibri" w:cs="Arial"/>
                <w:szCs w:val="24"/>
                <w:lang w:eastAsia="en-US"/>
              </w:rPr>
              <w:t xml:space="preserve">– Brno – Břeclav – hranice </w:t>
            </w:r>
            <w:proofErr w:type="gramStart"/>
            <w:r w:rsidRPr="00DE503E">
              <w:rPr>
                <w:rFonts w:eastAsia="Calibri" w:cs="Arial"/>
                <w:szCs w:val="24"/>
                <w:lang w:eastAsia="en-US"/>
              </w:rPr>
              <w:t>ČR/Slovensko (–Bratislava</w:t>
            </w:r>
            <w:proofErr w:type="gramEnd"/>
            <w:r w:rsidRPr="00DE503E">
              <w:rPr>
                <w:rFonts w:eastAsia="Calibri" w:cs="Arial"/>
                <w:szCs w:val="24"/>
                <w:lang w:eastAsia="en-US"/>
              </w:rPr>
              <w:t>),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DE503E">
              <w:rPr>
                <w:rFonts w:eastAsia="Calibri" w:cs="Arial"/>
                <w:b/>
                <w:bCs/>
                <w:szCs w:val="24"/>
                <w:lang w:eastAsia="en-US"/>
              </w:rPr>
              <w:t xml:space="preserve">OS11 Lipník nad Bečvou – Přerov </w:t>
            </w:r>
            <w:r w:rsidRPr="00DE503E">
              <w:rPr>
                <w:rFonts w:eastAsia="Calibri" w:cs="Arial"/>
                <w:szCs w:val="24"/>
                <w:lang w:eastAsia="en-US"/>
              </w:rPr>
              <w:t xml:space="preserve">– Uherské Hradiště – Břeclav – hranice ČR/Rakousko. 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DE503E">
              <w:rPr>
                <w:rFonts w:eastAsia="Calibri" w:cs="Arial"/>
                <w:szCs w:val="24"/>
                <w:lang w:eastAsia="en-US"/>
              </w:rPr>
              <w:t xml:space="preserve">Rozvojové osy nadmístního významu vymezené ZÚR: 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b/>
                <w:bCs/>
                <w:szCs w:val="24"/>
                <w:lang w:eastAsia="en-US"/>
              </w:rPr>
            </w:pPr>
            <w:r w:rsidRPr="00DE503E">
              <w:rPr>
                <w:rFonts w:eastAsia="Calibri" w:cs="Arial"/>
                <w:b/>
                <w:color w:val="000000"/>
                <w:szCs w:val="24"/>
                <w:lang w:eastAsia="en-US"/>
              </w:rPr>
              <w:t>OR4 Kojetín</w:t>
            </w:r>
            <w:r w:rsidRPr="00DE503E">
              <w:rPr>
                <w:rFonts w:eastAsia="Calibri" w:cs="Arial"/>
                <w:b/>
                <w:bCs/>
                <w:szCs w:val="24"/>
                <w:lang w:eastAsia="en-US"/>
              </w:rPr>
              <w:t xml:space="preserve"> 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szCs w:val="24"/>
                <w:lang w:eastAsia="en-US"/>
              </w:rPr>
            </w:pP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spacing w:after="99"/>
              <w:jc w:val="left"/>
              <w:rPr>
                <w:rFonts w:eastAsia="Calibri" w:cs="Arial"/>
                <w:szCs w:val="24"/>
                <w:lang w:eastAsia="en-US"/>
              </w:rPr>
            </w:pPr>
            <w:r w:rsidRPr="00DE503E">
              <w:rPr>
                <w:rFonts w:eastAsia="Calibri" w:cs="Arial"/>
                <w:b/>
                <w:bCs/>
                <w:szCs w:val="24"/>
                <w:lang w:eastAsia="en-US"/>
              </w:rPr>
              <w:t xml:space="preserve">3. </w:t>
            </w:r>
            <w:r w:rsidRPr="00DE503E">
              <w:rPr>
                <w:rFonts w:eastAsia="Calibri" w:cs="Arial"/>
                <w:b/>
                <w:szCs w:val="24"/>
                <w:lang w:eastAsia="en-US"/>
              </w:rPr>
              <w:t>Specifické</w:t>
            </w:r>
            <w:r w:rsidRPr="00DE503E">
              <w:rPr>
                <w:rFonts w:eastAsia="Calibri" w:cs="Arial"/>
                <w:b/>
                <w:bCs/>
                <w:szCs w:val="24"/>
                <w:lang w:eastAsia="en-US"/>
              </w:rPr>
              <w:t xml:space="preserve"> oblasti 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DE503E">
              <w:rPr>
                <w:rFonts w:eastAsia="Calibri" w:cs="Arial"/>
                <w:szCs w:val="24"/>
                <w:lang w:eastAsia="en-US"/>
              </w:rPr>
              <w:t xml:space="preserve">Specifická oblast republikového významu dle PÚR: 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DE503E">
              <w:rPr>
                <w:rFonts w:eastAsia="Calibri" w:cs="Arial"/>
                <w:b/>
                <w:bCs/>
                <w:szCs w:val="24"/>
                <w:lang w:eastAsia="en-US"/>
              </w:rPr>
              <w:t xml:space="preserve">SOB3 Jeseníky – </w:t>
            </w:r>
            <w:r w:rsidRPr="00DE503E">
              <w:rPr>
                <w:rFonts w:eastAsia="Calibri" w:cs="Arial"/>
                <w:szCs w:val="24"/>
                <w:lang w:eastAsia="en-US"/>
              </w:rPr>
              <w:t xml:space="preserve">Králický Sněžník 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DE503E">
              <w:rPr>
                <w:rFonts w:eastAsia="Calibri" w:cs="Arial"/>
                <w:szCs w:val="24"/>
                <w:lang w:eastAsia="en-US"/>
              </w:rPr>
              <w:t xml:space="preserve">Specifické oblasti dle ZÚR: 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b/>
                <w:szCs w:val="24"/>
                <w:lang w:eastAsia="en-US"/>
              </w:rPr>
            </w:pPr>
            <w:r w:rsidRPr="00DE503E">
              <w:rPr>
                <w:rFonts w:eastAsia="SimSun" w:cs="Arial"/>
                <w:b/>
                <w:color w:val="000000"/>
                <w:szCs w:val="24"/>
                <w:lang w:eastAsia="en-US"/>
              </w:rPr>
              <w:t>SOB-k1,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b/>
                <w:bCs/>
                <w:szCs w:val="24"/>
                <w:lang w:eastAsia="en-US"/>
              </w:rPr>
            </w:pPr>
            <w:r w:rsidRPr="00DE503E">
              <w:rPr>
                <w:rFonts w:eastAsia="SimSun" w:cs="Arial"/>
                <w:b/>
                <w:color w:val="000000"/>
                <w:szCs w:val="24"/>
                <w:lang w:eastAsia="en-US"/>
              </w:rPr>
              <w:t>SOB-k2,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b/>
                <w:bCs/>
                <w:szCs w:val="24"/>
                <w:lang w:eastAsia="en-US"/>
              </w:rPr>
            </w:pPr>
            <w:r w:rsidRPr="00DE503E">
              <w:rPr>
                <w:rFonts w:eastAsia="SimSun" w:cs="Arial"/>
                <w:b/>
                <w:color w:val="000000"/>
                <w:szCs w:val="24"/>
                <w:lang w:eastAsia="en-US"/>
              </w:rPr>
              <w:t>SOB-k3,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SimSun" w:cs="Arial"/>
                <w:b/>
                <w:color w:val="000000"/>
                <w:szCs w:val="24"/>
                <w:lang w:eastAsia="en-US"/>
              </w:rPr>
            </w:pPr>
            <w:r w:rsidRPr="00DE503E">
              <w:rPr>
                <w:rFonts w:eastAsia="SimSun" w:cs="Arial"/>
                <w:b/>
                <w:color w:val="000000"/>
                <w:szCs w:val="24"/>
                <w:lang w:eastAsia="en-US"/>
              </w:rPr>
              <w:t>SOB-k4,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b/>
                <w:bCs/>
                <w:szCs w:val="24"/>
                <w:lang w:eastAsia="en-US"/>
              </w:rPr>
            </w:pPr>
            <w:r w:rsidRPr="00DE503E">
              <w:rPr>
                <w:rFonts w:eastAsia="SimSun" w:cs="Arial"/>
                <w:b/>
                <w:color w:val="000000"/>
                <w:szCs w:val="24"/>
                <w:lang w:eastAsia="en-US"/>
              </w:rPr>
              <w:t>SOB-k5,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DE503E">
              <w:rPr>
                <w:rFonts w:eastAsia="Calibri" w:cs="Arial"/>
                <w:color w:val="000000" w:themeColor="text1"/>
                <w:szCs w:val="24"/>
                <w:lang w:eastAsia="en-US"/>
              </w:rPr>
              <w:t xml:space="preserve">specifická oblast zvláštního účelu </w:t>
            </w:r>
            <w:r w:rsidRPr="00DE503E">
              <w:rPr>
                <w:rFonts w:eastAsia="Calibri" w:cs="Arial"/>
                <w:b/>
                <w:color w:val="000000" w:themeColor="text1"/>
                <w:szCs w:val="24"/>
                <w:lang w:eastAsia="en-US"/>
              </w:rPr>
              <w:t>Vojenský újezd Libavá</w:t>
            </w:r>
            <w:r w:rsidRPr="00DE503E">
              <w:rPr>
                <w:rFonts w:eastAsia="Calibri" w:cs="Arial"/>
                <w:color w:val="000000" w:themeColor="text1"/>
                <w:szCs w:val="24"/>
                <w:lang w:eastAsia="en-US"/>
              </w:rPr>
              <w:t>,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szCs w:val="24"/>
                <w:lang w:eastAsia="en-US"/>
              </w:rPr>
            </w:pPr>
            <w:r w:rsidRPr="00DE503E">
              <w:rPr>
                <w:rFonts w:eastAsia="Calibri" w:cs="Arial"/>
                <w:szCs w:val="24"/>
                <w:lang w:eastAsia="en-US"/>
              </w:rPr>
              <w:t>specifické oblasti s vysokou koncentrací prováděné a připravované (očekávané) těžby nerostných surovin</w:t>
            </w:r>
            <w:r w:rsidRPr="00DE503E">
              <w:rPr>
                <w:rFonts w:eastAsia="Calibri" w:cs="Arial"/>
                <w:b/>
                <w:szCs w:val="24"/>
                <w:lang w:eastAsia="en-US"/>
              </w:rPr>
              <w:t xml:space="preserve"> (ST 1–6). 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DE503E">
              <w:rPr>
                <w:rFonts w:eastAsia="Calibri" w:cs="Arial"/>
                <w:szCs w:val="24"/>
                <w:u w:val="single"/>
                <w:lang w:eastAsia="en-US"/>
              </w:rPr>
              <w:t>Územně analytické podklady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DE503E">
              <w:rPr>
                <w:rFonts w:eastAsia="Calibri" w:cs="Arial"/>
                <w:szCs w:val="24"/>
                <w:lang w:eastAsia="en-US"/>
              </w:rPr>
              <w:t>Územně analytické podklady</w:t>
            </w:r>
            <w:r w:rsidRPr="00DE503E">
              <w:rPr>
                <w:rFonts w:eastAsia="Calibri" w:cs="Arial"/>
                <w:b/>
                <w:szCs w:val="24"/>
                <w:lang w:eastAsia="en-US"/>
              </w:rPr>
              <w:t xml:space="preserve"> </w:t>
            </w:r>
            <w:r w:rsidRPr="00DE503E">
              <w:rPr>
                <w:rFonts w:eastAsia="Calibri" w:cs="Arial"/>
                <w:szCs w:val="24"/>
                <w:lang w:eastAsia="en-US"/>
              </w:rPr>
              <w:t>(ÚAP) jsou územně plánovacími podklady, které slouží jako podklad k pořizování politiky územního rozvoje, územně plánovací dokumentace kraje i obcí, jejich změně a pro rozhodování v území. ÚAP zjišťují a vyhodnocují stav a vývoj území a vedou údaje o území v podobě prostorové databáze ÚAP.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DE503E">
              <w:rPr>
                <w:rFonts w:eastAsia="Calibri" w:cs="Arial"/>
                <w:b/>
                <w:szCs w:val="24"/>
                <w:lang w:eastAsia="en-US"/>
              </w:rPr>
              <w:t>Územně analytické podklady Olomouckého kraje</w:t>
            </w:r>
            <w:r w:rsidRPr="00DE503E">
              <w:rPr>
                <w:rFonts w:eastAsia="Calibri" w:cs="Arial"/>
                <w:szCs w:val="24"/>
                <w:lang w:eastAsia="en-US"/>
              </w:rPr>
              <w:t xml:space="preserve"> je základním analytickým podkladovým dokumentem a datovou bází pro pořizování a zpracování ZÚR Olomouckého kraje. Databáze ÚAP je aktualizována průběžně, komplexní 6. úplná aktualizace ÚAP Olomouckého kraje v rozsahu rozboru udržitelného rozvoje území byla projednána Zastupitelstvem Olomouckého kraje dne 13. 12. 2021.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DE503E">
              <w:rPr>
                <w:rFonts w:eastAsia="Calibri" w:cs="Arial"/>
                <w:szCs w:val="24"/>
                <w:lang w:eastAsia="en-US"/>
              </w:rPr>
              <w:t>Rozbor udržitelného rozvoje území ÚAP Olomouckého kraje je v rámci zpracování vyhodnocení územních podmínek pilířů udržitelného rozvoje území vyhodnocen na základě společné metodiky s hodnocením SROK.</w:t>
            </w:r>
          </w:p>
          <w:p w:rsidR="00DE503E" w:rsidRPr="00DE503E" w:rsidRDefault="00DE503E" w:rsidP="00DE503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szCs w:val="24"/>
                <w:lang w:eastAsia="en-US"/>
              </w:rPr>
            </w:pPr>
            <w:r w:rsidRPr="00DE503E">
              <w:rPr>
                <w:rFonts w:eastAsia="Calibri" w:cs="Arial"/>
                <w:szCs w:val="24"/>
                <w:u w:val="single"/>
                <w:lang w:eastAsia="en-US"/>
              </w:rPr>
              <w:t>Nástroje ÚAP – Portál územního plánování Olomouckého kraje</w:t>
            </w:r>
          </w:p>
          <w:p w:rsidR="00DE503E" w:rsidRPr="00DE503E" w:rsidRDefault="00DE503E" w:rsidP="00E445FE">
            <w:pPr>
              <w:autoSpaceDE w:val="0"/>
              <w:autoSpaceDN w:val="0"/>
              <w:adjustRightInd w:val="0"/>
              <w:rPr>
                <w:rFonts w:eastAsia="Calibri" w:cs="Arial"/>
                <w:szCs w:val="24"/>
                <w:lang w:eastAsia="en-US"/>
              </w:rPr>
            </w:pPr>
            <w:r w:rsidRPr="00DE503E">
              <w:rPr>
                <w:rFonts w:eastAsia="Calibri" w:cs="Arial"/>
                <w:szCs w:val="24"/>
                <w:lang w:eastAsia="en-US"/>
              </w:rPr>
              <w:t xml:space="preserve">Průběžná aktualizace databáze ÚAP, vedení aktualizační evidence a publikace a zveřejňování územně plánovací dokumentace zajišťuje krajem provozovaný informační systém, který tvoří nástroje pro správu a evidenci ÚAP a webový portál územního plánování (Portál ÚP). Portál ÚP je celokrajským informačním systémem pro jednotnou správu a aktualizaci údajů o území se společným datovým model a sdílenou databází ÚAP. Díky tomu jsou data vedena pro celé území Olomouckého kraje, jako podklady pro územně plánovací dokumentaci kraje i obcí, jednotným způsobem, bez duplikací a se stejným uživatelským rozhraním. Portál ÚP dále </w:t>
            </w:r>
            <w:r w:rsidRPr="00DE503E">
              <w:rPr>
                <w:rFonts w:eastAsia="Calibri" w:cs="Arial"/>
                <w:szCs w:val="24"/>
                <w:lang w:eastAsia="en-US"/>
              </w:rPr>
              <w:lastRenderedPageBreak/>
              <w:t>zajišťuje jednotnou publikaci územně plánovací dokumentace obcí i kraje a poskytuje tak obcím také možnost zveřejňování dokumentace způsobem umožňující dálkový přístup.</w:t>
            </w:r>
          </w:p>
          <w:p w:rsidR="00321A95" w:rsidRPr="00503745" w:rsidRDefault="00704D22" w:rsidP="00704D22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V </w:t>
            </w:r>
            <w:r w:rsidRPr="00704D22">
              <w:rPr>
                <w:rFonts w:cs="Arial"/>
              </w:rPr>
              <w:t>roce 2021 Olomoucký kr</w:t>
            </w:r>
            <w:r>
              <w:rPr>
                <w:rFonts w:cs="Arial"/>
              </w:rPr>
              <w:t>aj zahájil realizaci projektu s </w:t>
            </w:r>
            <w:r w:rsidRPr="00704D22">
              <w:rPr>
                <w:rFonts w:cs="Arial"/>
              </w:rPr>
              <w:t>názvem „Obchůdek 2021 v</w:t>
            </w:r>
            <w:r>
              <w:rPr>
                <w:rFonts w:cs="Arial"/>
              </w:rPr>
              <w:t> </w:t>
            </w:r>
            <w:r w:rsidRPr="00704D22">
              <w:rPr>
                <w:rFonts w:cs="Arial"/>
              </w:rPr>
              <w:t>Olomouckém kraji“, který byl schválen v rámci výzvy Ministerstva průmyslu a obchodu v</w:t>
            </w:r>
            <w:r>
              <w:rPr>
                <w:rFonts w:cs="Arial"/>
              </w:rPr>
              <w:t> </w:t>
            </w:r>
            <w:r w:rsidRPr="00704D22">
              <w:rPr>
                <w:rFonts w:cs="Arial"/>
              </w:rPr>
              <w:t>rámci programu podpory malých prodejen na venkově „Obchůdek 2021+“. Finanční prostředky z</w:t>
            </w:r>
            <w:r>
              <w:rPr>
                <w:rFonts w:cs="Arial"/>
              </w:rPr>
              <w:t> </w:t>
            </w:r>
            <w:r w:rsidRPr="00704D22">
              <w:rPr>
                <w:rFonts w:cs="Arial"/>
              </w:rPr>
              <w:t>tohoto projektu jsou poskytovány prostřednictvím dotačního programu Obchůdek 2021 v</w:t>
            </w:r>
            <w:r>
              <w:rPr>
                <w:rFonts w:cs="Arial"/>
              </w:rPr>
              <w:t> </w:t>
            </w:r>
            <w:r w:rsidRPr="00704D22">
              <w:rPr>
                <w:rFonts w:cs="Arial"/>
              </w:rPr>
              <w:t>Olomouckém kr</w:t>
            </w:r>
            <w:r>
              <w:rPr>
                <w:rFonts w:cs="Arial"/>
              </w:rPr>
              <w:t>aji, který byl vyhlášen dne 22. </w:t>
            </w:r>
            <w:r w:rsidRPr="00704D22">
              <w:rPr>
                <w:rFonts w:cs="Arial"/>
              </w:rPr>
              <w:t>9.</w:t>
            </w:r>
            <w:r>
              <w:rPr>
                <w:rFonts w:cs="Arial"/>
              </w:rPr>
              <w:t> </w:t>
            </w:r>
            <w:r w:rsidRPr="00704D22">
              <w:rPr>
                <w:rFonts w:cs="Arial"/>
              </w:rPr>
              <w:t>2021. Alokace dotačního programu činí 3 mil. Kč. K datu ukončení příjmu žádostí tj. 15.</w:t>
            </w:r>
            <w:r>
              <w:rPr>
                <w:rFonts w:cs="Arial"/>
              </w:rPr>
              <w:t> </w:t>
            </w:r>
            <w:r w:rsidRPr="00704D22">
              <w:rPr>
                <w:rFonts w:cs="Arial"/>
              </w:rPr>
              <w:t>11.</w:t>
            </w:r>
            <w:r>
              <w:rPr>
                <w:rFonts w:cs="Arial"/>
              </w:rPr>
              <w:t> </w:t>
            </w:r>
            <w:r w:rsidRPr="00704D22">
              <w:rPr>
                <w:rFonts w:cs="Arial"/>
              </w:rPr>
              <w:t>2021 bylo přijato 116 žádostí o dotaci. Vyhodnocení programu a vyúčtování jednotlivých dotací bude v roce 2022.</w:t>
            </w:r>
          </w:p>
        </w:tc>
      </w:tr>
      <w:tr w:rsidR="00321A95" w:rsidTr="005159E8">
        <w:trPr>
          <w:jc w:val="center"/>
        </w:trPr>
        <w:tc>
          <w:tcPr>
            <w:tcW w:w="10207" w:type="dxa"/>
            <w:gridSpan w:val="3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Finanční</w:t>
            </w:r>
            <w:r w:rsidRPr="00503745">
              <w:rPr>
                <w:rFonts w:cs="Arial"/>
                <w:b/>
              </w:rPr>
              <w:t xml:space="preserve"> hodnocení:</w:t>
            </w:r>
          </w:p>
        </w:tc>
      </w:tr>
      <w:tr w:rsidR="00321A95" w:rsidTr="005159E8">
        <w:trPr>
          <w:jc w:val="center"/>
        </w:trPr>
        <w:tc>
          <w:tcPr>
            <w:tcW w:w="3402" w:type="dxa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Výdaje na prioritu:</w:t>
            </w:r>
          </w:p>
          <w:p w:rsidR="00321A95" w:rsidRPr="00607D68" w:rsidRDefault="005F6C71" w:rsidP="005F6C71">
            <w:pPr>
              <w:pStyle w:val="Zkladntextodsazen"/>
              <w:ind w:left="0"/>
              <w:jc w:val="right"/>
              <w:rPr>
                <w:rFonts w:cs="Arial"/>
                <w:i/>
              </w:rPr>
            </w:pPr>
            <w:r w:rsidRPr="005F6C71">
              <w:rPr>
                <w:rFonts w:cs="Arial"/>
              </w:rPr>
              <w:t>56</w:t>
            </w:r>
            <w:r>
              <w:rPr>
                <w:rFonts w:cs="Arial"/>
              </w:rPr>
              <w:t> </w:t>
            </w:r>
            <w:r w:rsidRPr="005F6C71">
              <w:rPr>
                <w:rFonts w:cs="Arial"/>
              </w:rPr>
              <w:t>102</w:t>
            </w:r>
            <w:r>
              <w:rPr>
                <w:rFonts w:cs="Arial"/>
              </w:rPr>
              <w:t> </w:t>
            </w:r>
            <w:r w:rsidRPr="005F6C71">
              <w:rPr>
                <w:rFonts w:cs="Arial"/>
              </w:rPr>
              <w:t>498</w:t>
            </w:r>
            <w:r w:rsidR="00CC474B">
              <w:rPr>
                <w:rFonts w:cs="Arial"/>
              </w:rPr>
              <w:t> </w:t>
            </w:r>
            <w:r w:rsidR="00321A95">
              <w:rPr>
                <w:rFonts w:cs="Arial"/>
              </w:rPr>
              <w:t>Kč</w:t>
            </w:r>
          </w:p>
        </w:tc>
        <w:tc>
          <w:tcPr>
            <w:tcW w:w="3402" w:type="dxa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Poskytnuté dotace jiným:</w:t>
            </w:r>
          </w:p>
          <w:p w:rsidR="00321A95" w:rsidRPr="00CC474B" w:rsidRDefault="00CC474B" w:rsidP="005159E8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CC474B">
              <w:rPr>
                <w:rFonts w:cs="Arial"/>
                <w:shd w:val="clear" w:color="auto" w:fill="FFFFFF"/>
              </w:rPr>
              <w:t>44 745 318 </w:t>
            </w:r>
            <w:r w:rsidR="00321A95" w:rsidRPr="00CC474B">
              <w:rPr>
                <w:rFonts w:cs="Arial"/>
              </w:rPr>
              <w:t>Kč</w:t>
            </w:r>
          </w:p>
          <w:p w:rsidR="00321A95" w:rsidRDefault="00CC474B" w:rsidP="005159E8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CC474B">
              <w:rPr>
                <w:rFonts w:cs="Arial"/>
              </w:rPr>
              <w:t xml:space="preserve"> 275 </w:t>
            </w:r>
            <w:r w:rsidR="00321A95" w:rsidRPr="00CC474B">
              <w:rPr>
                <w:rFonts w:cs="Arial"/>
              </w:rPr>
              <w:t>dotací</w:t>
            </w:r>
          </w:p>
        </w:tc>
        <w:tc>
          <w:tcPr>
            <w:tcW w:w="3403" w:type="dxa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</w:rPr>
            </w:pPr>
            <w:r>
              <w:rPr>
                <w:rFonts w:cs="Arial"/>
              </w:rPr>
              <w:t>Dotace přijaté krajem:</w:t>
            </w:r>
          </w:p>
          <w:p w:rsidR="00321A95" w:rsidRDefault="005F6C71" w:rsidP="005159E8">
            <w:pPr>
              <w:pStyle w:val="Zkladntextodsazen"/>
              <w:ind w:left="0"/>
              <w:jc w:val="right"/>
              <w:rPr>
                <w:rFonts w:cs="Arial"/>
              </w:rPr>
            </w:pPr>
            <w:r w:rsidRPr="005F6C71">
              <w:rPr>
                <w:rFonts w:cs="Arial"/>
                <w:shd w:val="clear" w:color="auto" w:fill="FFFFFF"/>
              </w:rPr>
              <w:t>6 550 894 </w:t>
            </w:r>
            <w:r w:rsidR="00321A95">
              <w:rPr>
                <w:rFonts w:cs="Arial"/>
              </w:rPr>
              <w:t>Kč</w:t>
            </w:r>
          </w:p>
        </w:tc>
      </w:tr>
      <w:tr w:rsidR="00321A95" w:rsidTr="005159E8">
        <w:trPr>
          <w:jc w:val="center"/>
        </w:trPr>
        <w:tc>
          <w:tcPr>
            <w:tcW w:w="10207" w:type="dxa"/>
            <w:gridSpan w:val="3"/>
          </w:tcPr>
          <w:p w:rsidR="00321A95" w:rsidRDefault="00321A95" w:rsidP="005159E8">
            <w:pPr>
              <w:pStyle w:val="Zkladntextodsazen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Nejvýznamnější </w:t>
            </w:r>
            <w:r w:rsidR="00AE511A" w:rsidRPr="00AE511A">
              <w:rPr>
                <w:rFonts w:cs="Arial"/>
                <w:b/>
              </w:rPr>
              <w:t>činnosti</w:t>
            </w:r>
            <w:r w:rsidRPr="00503745">
              <w:rPr>
                <w:rFonts w:cs="Arial"/>
                <w:b/>
              </w:rPr>
              <w:t>:</w:t>
            </w:r>
          </w:p>
          <w:p w:rsidR="00CA3909" w:rsidRPr="006A55B1" w:rsidRDefault="00CA3909" w:rsidP="00E445F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6A55B1">
              <w:rPr>
                <w:rFonts w:eastAsia="Calibri" w:cs="Arial"/>
                <w:color w:val="000000"/>
                <w:szCs w:val="24"/>
                <w:lang w:eastAsia="en-US"/>
              </w:rPr>
              <w:t>Spolupráce s </w:t>
            </w:r>
            <w:r w:rsidR="00DF1542" w:rsidRPr="006A55B1">
              <w:rPr>
                <w:rFonts w:eastAsia="Calibri" w:cs="Arial"/>
                <w:color w:val="000000"/>
                <w:szCs w:val="24"/>
                <w:lang w:eastAsia="en-US"/>
              </w:rPr>
              <w:t>významnými</w:t>
            </w:r>
            <w:r w:rsidRPr="006A55B1">
              <w:rPr>
                <w:rFonts w:eastAsia="Calibri" w:cs="Arial"/>
                <w:color w:val="000000"/>
                <w:szCs w:val="24"/>
                <w:lang w:eastAsia="en-US"/>
              </w:rPr>
              <w:t xml:space="preserve"> partnery v</w:t>
            </w:r>
            <w:r w:rsidR="00DF1542" w:rsidRPr="006A55B1">
              <w:rPr>
                <w:rFonts w:eastAsia="Calibri" w:cs="Arial"/>
                <w:color w:val="000000"/>
                <w:szCs w:val="24"/>
                <w:lang w:eastAsia="en-US"/>
              </w:rPr>
              <w:t> Olomouckém kraji formou</w:t>
            </w:r>
            <w:r w:rsidRPr="006A55B1">
              <w:rPr>
                <w:rFonts w:eastAsia="Calibri" w:cs="Arial"/>
                <w:color w:val="000000"/>
                <w:szCs w:val="24"/>
                <w:lang w:eastAsia="en-US"/>
              </w:rPr>
              <w:t xml:space="preserve"> </w:t>
            </w:r>
            <w:r w:rsidR="0095709C" w:rsidRPr="006A55B1">
              <w:rPr>
                <w:rFonts w:eastAsia="Calibri" w:cs="Arial"/>
                <w:color w:val="000000"/>
                <w:szCs w:val="24"/>
                <w:lang w:eastAsia="en-US"/>
              </w:rPr>
              <w:t>společných</w:t>
            </w:r>
            <w:r w:rsidRPr="006A55B1">
              <w:rPr>
                <w:rFonts w:eastAsia="Calibri" w:cs="Arial"/>
                <w:color w:val="000000"/>
                <w:szCs w:val="24"/>
                <w:lang w:eastAsia="en-US"/>
              </w:rPr>
              <w:t xml:space="preserve"> jednání</w:t>
            </w:r>
          </w:p>
          <w:p w:rsidR="0095709C" w:rsidRPr="006A55B1" w:rsidRDefault="0095709C" w:rsidP="00E445F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6A55B1">
              <w:rPr>
                <w:rFonts w:eastAsia="Calibri" w:cs="Arial"/>
                <w:color w:val="000000"/>
                <w:szCs w:val="24"/>
                <w:lang w:eastAsia="en-US"/>
              </w:rPr>
              <w:t>Příprava intervenčních strategií za hospodářsky a sociálně ohrožená území, spolupráce s MMR a dalšími ministerstvy na jejich podpoře</w:t>
            </w:r>
          </w:p>
          <w:p w:rsidR="00050D05" w:rsidRPr="006A55B1" w:rsidRDefault="005159E8" w:rsidP="00E445F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6A55B1">
              <w:rPr>
                <w:rFonts w:eastAsia="Calibri" w:cs="Arial"/>
                <w:color w:val="000000"/>
                <w:szCs w:val="24"/>
                <w:lang w:eastAsia="en-US"/>
              </w:rPr>
              <w:t>Realizace 3 systémových projektů</w:t>
            </w:r>
          </w:p>
          <w:p w:rsidR="005159E8" w:rsidRPr="006A55B1" w:rsidRDefault="005159E8" w:rsidP="00E445F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6A55B1">
              <w:rPr>
                <w:rFonts w:eastAsia="Calibri" w:cs="Arial"/>
                <w:color w:val="000000"/>
                <w:szCs w:val="24"/>
                <w:lang w:eastAsia="en-US"/>
              </w:rPr>
              <w:t>Rozpracování vlajkových projektů Strategie rozvoje územního obvodu Olomouckého kraje</w:t>
            </w:r>
          </w:p>
          <w:p w:rsidR="005159E8" w:rsidRPr="006A55B1" w:rsidRDefault="005159E8" w:rsidP="00E445F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6A55B1">
              <w:rPr>
                <w:rFonts w:eastAsia="Calibri" w:cs="Arial"/>
                <w:color w:val="000000"/>
                <w:szCs w:val="24"/>
                <w:lang w:eastAsia="en-US"/>
              </w:rPr>
              <w:t>Podpora přeshraniční spolupráce, včetně členských příspěvků uskupením působícím při hranicích s</w:t>
            </w:r>
            <w:r w:rsidR="0095709C" w:rsidRPr="006A55B1">
              <w:rPr>
                <w:rFonts w:eastAsia="Calibri" w:cs="Arial"/>
                <w:color w:val="000000"/>
                <w:szCs w:val="24"/>
                <w:lang w:eastAsia="en-US"/>
              </w:rPr>
              <w:t> </w:t>
            </w:r>
            <w:r w:rsidRPr="006A55B1">
              <w:rPr>
                <w:rFonts w:eastAsia="Calibri" w:cs="Arial"/>
                <w:color w:val="000000"/>
                <w:szCs w:val="24"/>
                <w:lang w:eastAsia="en-US"/>
              </w:rPr>
              <w:t>Polskem</w:t>
            </w:r>
          </w:p>
          <w:p w:rsidR="0095709C" w:rsidRDefault="0095709C" w:rsidP="00E445F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6A55B1">
              <w:rPr>
                <w:rFonts w:eastAsia="Calibri" w:cs="Arial"/>
                <w:color w:val="000000"/>
                <w:szCs w:val="24"/>
                <w:lang w:eastAsia="en-US"/>
              </w:rPr>
              <w:t>Dotační podpora rozvoje venkova a místních produktů</w:t>
            </w:r>
          </w:p>
          <w:p w:rsidR="00E445FE" w:rsidRPr="00E445FE" w:rsidRDefault="00E445FE" w:rsidP="00E445F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4"/>
                <w:lang w:eastAsia="en-US"/>
              </w:rPr>
            </w:pPr>
            <w:r w:rsidRPr="00E445FE">
              <w:rPr>
                <w:rFonts w:eastAsia="Calibri" w:cs="Arial"/>
                <w:color w:val="000000"/>
                <w:szCs w:val="24"/>
                <w:lang w:eastAsia="en-US"/>
              </w:rPr>
              <w:t>Aktualizace č. 4 Zásad územního rozvoje Olomouckého kraje</w:t>
            </w:r>
          </w:p>
          <w:p w:rsidR="00321A95" w:rsidRPr="008F01A3" w:rsidRDefault="00E445FE" w:rsidP="00E445F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445FE">
              <w:rPr>
                <w:rFonts w:eastAsia="Calibri" w:cs="Arial"/>
                <w:color w:val="000000"/>
                <w:szCs w:val="24"/>
                <w:lang w:eastAsia="en-US"/>
              </w:rPr>
              <w:t>6. úplná aktualizace územně analytických podkladů Olomouckého kraje</w:t>
            </w:r>
          </w:p>
        </w:tc>
      </w:tr>
    </w:tbl>
    <w:p w:rsidR="00321A95" w:rsidRDefault="00321A95" w:rsidP="00681DE7">
      <w:pPr>
        <w:pStyle w:val="Zkladntextodsazen"/>
        <w:ind w:left="0"/>
        <w:rPr>
          <w:rFonts w:cs="Arial"/>
        </w:rPr>
      </w:pPr>
    </w:p>
    <w:p w:rsidR="00321A95" w:rsidRPr="00F450F7" w:rsidRDefault="00321A95" w:rsidP="00681DE7">
      <w:pPr>
        <w:pStyle w:val="Zkladntextodsazen"/>
        <w:ind w:left="0"/>
        <w:rPr>
          <w:rFonts w:cs="Arial"/>
        </w:rPr>
      </w:pPr>
    </w:p>
    <w:sectPr w:rsidR="00321A95" w:rsidRPr="00F450F7" w:rsidSect="008E6C7F">
      <w:headerReference w:type="default" r:id="rId15"/>
      <w:footerReference w:type="default" r:id="rId16"/>
      <w:pgSz w:w="11907" w:h="16840" w:code="9"/>
      <w:pgMar w:top="1134" w:right="1134" w:bottom="1134" w:left="1134" w:header="709" w:footer="37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08A" w:rsidRDefault="00BE008A">
      <w:r>
        <w:separator/>
      </w:r>
    </w:p>
  </w:endnote>
  <w:endnote w:type="continuationSeparator" w:id="0">
    <w:p w:rsidR="00BE008A" w:rsidRDefault="00BE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D7C" w:rsidRPr="00667A17" w:rsidRDefault="0020233B" w:rsidP="00AA5D7C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AA5D7C">
      <w:rPr>
        <w:rFonts w:cs="Arial"/>
        <w:i/>
        <w:iCs/>
        <w:sz w:val="20"/>
      </w:rPr>
      <w:t xml:space="preserve"> </w:t>
    </w:r>
    <w:r>
      <w:rPr>
        <w:rFonts w:cs="Arial"/>
        <w:i/>
        <w:iCs/>
        <w:sz w:val="20"/>
      </w:rPr>
      <w:t>Olomouckého kraje 1</w:t>
    </w:r>
    <w:r w:rsidR="00AA5D7C">
      <w:rPr>
        <w:rFonts w:cs="Arial"/>
        <w:i/>
        <w:iCs/>
        <w:sz w:val="20"/>
      </w:rPr>
      <w:t>1. </w:t>
    </w:r>
    <w:r>
      <w:rPr>
        <w:rFonts w:cs="Arial"/>
        <w:i/>
        <w:iCs/>
        <w:sz w:val="20"/>
      </w:rPr>
      <w:t>4</w:t>
    </w:r>
    <w:r w:rsidR="00AA5D7C">
      <w:rPr>
        <w:rFonts w:cs="Arial"/>
        <w:i/>
        <w:iCs/>
        <w:sz w:val="20"/>
      </w:rPr>
      <w:t>. 2022</w:t>
    </w:r>
    <w:r w:rsidR="00AA5D7C" w:rsidRPr="00667A17">
      <w:rPr>
        <w:rFonts w:cs="Arial"/>
        <w:i/>
        <w:iCs/>
        <w:sz w:val="20"/>
      </w:rPr>
      <w:tab/>
    </w:r>
    <w:r w:rsidR="00AA5D7C" w:rsidRPr="00667A17">
      <w:rPr>
        <w:rFonts w:cs="Arial"/>
        <w:i/>
        <w:iCs/>
        <w:sz w:val="20"/>
      </w:rPr>
      <w:tab/>
      <w:t xml:space="preserve">Strana </w:t>
    </w:r>
    <w:r w:rsidR="00AA5D7C" w:rsidRPr="00667A17">
      <w:rPr>
        <w:rFonts w:cs="Arial"/>
        <w:i/>
        <w:iCs/>
        <w:sz w:val="20"/>
      </w:rPr>
      <w:fldChar w:fldCharType="begin"/>
    </w:r>
    <w:r w:rsidR="00AA5D7C" w:rsidRPr="00667A17">
      <w:rPr>
        <w:rFonts w:cs="Arial"/>
        <w:i/>
        <w:iCs/>
        <w:sz w:val="20"/>
      </w:rPr>
      <w:instrText xml:space="preserve"> PAGE </w:instrText>
    </w:r>
    <w:r w:rsidR="00AA5D7C" w:rsidRPr="00667A17">
      <w:rPr>
        <w:rFonts w:cs="Arial"/>
        <w:i/>
        <w:iCs/>
        <w:sz w:val="20"/>
      </w:rPr>
      <w:fldChar w:fldCharType="separate"/>
    </w:r>
    <w:r w:rsidR="00CA7A7A">
      <w:rPr>
        <w:rFonts w:cs="Arial"/>
        <w:i/>
        <w:iCs/>
        <w:noProof/>
        <w:sz w:val="20"/>
      </w:rPr>
      <w:t>16</w:t>
    </w:r>
    <w:r w:rsidR="00AA5D7C" w:rsidRPr="00667A17">
      <w:rPr>
        <w:rFonts w:cs="Arial"/>
        <w:i/>
        <w:iCs/>
        <w:sz w:val="20"/>
      </w:rPr>
      <w:fldChar w:fldCharType="end"/>
    </w:r>
    <w:r w:rsidR="00AA5D7C" w:rsidRPr="00667A17">
      <w:rPr>
        <w:rFonts w:cs="Arial"/>
        <w:i/>
        <w:iCs/>
        <w:sz w:val="20"/>
      </w:rPr>
      <w:t xml:space="preserve"> (celkem </w:t>
    </w:r>
    <w:r w:rsidR="00AA5D7C" w:rsidRPr="00667A17">
      <w:rPr>
        <w:rFonts w:cs="Arial"/>
        <w:i/>
        <w:iCs/>
        <w:sz w:val="20"/>
      </w:rPr>
      <w:fldChar w:fldCharType="begin"/>
    </w:r>
    <w:r w:rsidR="00AA5D7C" w:rsidRPr="00667A17">
      <w:rPr>
        <w:rFonts w:cs="Arial"/>
        <w:i/>
        <w:iCs/>
        <w:sz w:val="20"/>
      </w:rPr>
      <w:instrText xml:space="preserve"> NUMPAGES </w:instrText>
    </w:r>
    <w:r w:rsidR="00AA5D7C" w:rsidRPr="00667A17">
      <w:rPr>
        <w:rFonts w:cs="Arial"/>
        <w:i/>
        <w:iCs/>
        <w:sz w:val="20"/>
      </w:rPr>
      <w:fldChar w:fldCharType="separate"/>
    </w:r>
    <w:r w:rsidR="00CA7A7A">
      <w:rPr>
        <w:rFonts w:cs="Arial"/>
        <w:i/>
        <w:iCs/>
        <w:noProof/>
        <w:sz w:val="20"/>
      </w:rPr>
      <w:t>19</w:t>
    </w:r>
    <w:r w:rsidR="00AA5D7C" w:rsidRPr="00667A17">
      <w:rPr>
        <w:rFonts w:cs="Arial"/>
        <w:i/>
        <w:iCs/>
        <w:sz w:val="20"/>
      </w:rPr>
      <w:fldChar w:fldCharType="end"/>
    </w:r>
    <w:r w:rsidR="00AA5D7C" w:rsidRPr="00667A17">
      <w:rPr>
        <w:rFonts w:cs="Arial"/>
        <w:i/>
        <w:iCs/>
        <w:sz w:val="20"/>
      </w:rPr>
      <w:t>)</w:t>
    </w:r>
  </w:p>
  <w:p w:rsidR="005159E8" w:rsidRDefault="00CA7A7A" w:rsidP="00AA5D7C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41</w:t>
    </w:r>
    <w:r w:rsidR="00AA5D7C">
      <w:rPr>
        <w:rFonts w:cs="Arial"/>
        <w:i/>
        <w:iCs/>
        <w:sz w:val="20"/>
      </w:rPr>
      <w:t>.</w:t>
    </w:r>
    <w:r w:rsidR="00AA5D7C" w:rsidRPr="00667A17">
      <w:rPr>
        <w:rFonts w:cs="Arial"/>
        <w:i/>
        <w:iCs/>
        <w:sz w:val="20"/>
      </w:rPr>
      <w:t xml:space="preserve"> – Implementace Strategie rozvoje úz</w:t>
    </w:r>
    <w:r w:rsidR="00AA5D7C">
      <w:rPr>
        <w:rFonts w:cs="Arial"/>
        <w:i/>
        <w:iCs/>
        <w:sz w:val="20"/>
      </w:rPr>
      <w:t>emního obvodu Olomouckého kraje</w:t>
    </w:r>
  </w:p>
  <w:p w:rsidR="00AA5D7C" w:rsidRPr="00AA5D7C" w:rsidRDefault="00341C6A" w:rsidP="00AA5D7C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cs="Arial"/>
        <w:i/>
        <w:iCs/>
        <w:sz w:val="20"/>
      </w:rPr>
    </w:pPr>
    <w:r w:rsidRPr="00341C6A">
      <w:rPr>
        <w:rFonts w:cs="Arial"/>
        <w:i/>
        <w:iCs/>
        <w:sz w:val="20"/>
      </w:rPr>
      <w:t>Usnesení Příloha č. 0</w:t>
    </w:r>
    <w:r w:rsidR="00AA5D7C" w:rsidRPr="00AA5D7C">
      <w:rPr>
        <w:rFonts w:cs="Arial"/>
        <w:i/>
        <w:iCs/>
        <w:sz w:val="20"/>
      </w:rPr>
      <w:t>2 – Hodnocení plnění priorit Strategie rozvoje územního obvodu Olomouckého kraje za rok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08A" w:rsidRDefault="00BE008A">
      <w:r>
        <w:separator/>
      </w:r>
    </w:p>
  </w:footnote>
  <w:footnote w:type="continuationSeparator" w:id="0">
    <w:p w:rsidR="00BE008A" w:rsidRDefault="00BE0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E8" w:rsidRDefault="005159E8">
    <w:pPr>
      <w:pStyle w:val="Zhlav"/>
      <w:jc w:val="center"/>
      <w:rPr>
        <w:rFonts w:cs="Arial"/>
        <w:i/>
        <w:i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05E"/>
    <w:multiLevelType w:val="hybridMultilevel"/>
    <w:tmpl w:val="3E2C6B30"/>
    <w:lvl w:ilvl="0" w:tplc="80EE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02AA"/>
    <w:multiLevelType w:val="hybridMultilevel"/>
    <w:tmpl w:val="6D5E508E"/>
    <w:lvl w:ilvl="0" w:tplc="F2F2B4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D03FA"/>
    <w:multiLevelType w:val="hybridMultilevel"/>
    <w:tmpl w:val="607E3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41A70"/>
    <w:multiLevelType w:val="hybridMultilevel"/>
    <w:tmpl w:val="A40CF1BE"/>
    <w:lvl w:ilvl="0" w:tplc="70BC7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00D23"/>
    <w:rsid w:val="00006372"/>
    <w:rsid w:val="00021661"/>
    <w:rsid w:val="00022895"/>
    <w:rsid w:val="00030D0C"/>
    <w:rsid w:val="000346EB"/>
    <w:rsid w:val="00037047"/>
    <w:rsid w:val="000371E8"/>
    <w:rsid w:val="000377DA"/>
    <w:rsid w:val="00040C8B"/>
    <w:rsid w:val="0004416D"/>
    <w:rsid w:val="00044898"/>
    <w:rsid w:val="00045640"/>
    <w:rsid w:val="00046680"/>
    <w:rsid w:val="00050D05"/>
    <w:rsid w:val="00052460"/>
    <w:rsid w:val="0005535E"/>
    <w:rsid w:val="00060509"/>
    <w:rsid w:val="000629D8"/>
    <w:rsid w:val="000724E8"/>
    <w:rsid w:val="00076BC5"/>
    <w:rsid w:val="00087B3B"/>
    <w:rsid w:val="00092C72"/>
    <w:rsid w:val="00096D77"/>
    <w:rsid w:val="000A0231"/>
    <w:rsid w:val="000D3857"/>
    <w:rsid w:val="000D49C5"/>
    <w:rsid w:val="000F1D8E"/>
    <w:rsid w:val="000F331C"/>
    <w:rsid w:val="000F6045"/>
    <w:rsid w:val="000F7F94"/>
    <w:rsid w:val="001015F5"/>
    <w:rsid w:val="001028F8"/>
    <w:rsid w:val="001059BA"/>
    <w:rsid w:val="00107535"/>
    <w:rsid w:val="001209F3"/>
    <w:rsid w:val="001267A2"/>
    <w:rsid w:val="00134490"/>
    <w:rsid w:val="0013688F"/>
    <w:rsid w:val="00143DC5"/>
    <w:rsid w:val="0015262C"/>
    <w:rsid w:val="0015352C"/>
    <w:rsid w:val="0015516B"/>
    <w:rsid w:val="00156124"/>
    <w:rsid w:val="001566E4"/>
    <w:rsid w:val="00160B0A"/>
    <w:rsid w:val="00162C1C"/>
    <w:rsid w:val="00171E10"/>
    <w:rsid w:val="001778C3"/>
    <w:rsid w:val="0018210A"/>
    <w:rsid w:val="0019068A"/>
    <w:rsid w:val="001915D3"/>
    <w:rsid w:val="00192366"/>
    <w:rsid w:val="00194B00"/>
    <w:rsid w:val="001A2B89"/>
    <w:rsid w:val="001C055A"/>
    <w:rsid w:val="001C517D"/>
    <w:rsid w:val="001C6106"/>
    <w:rsid w:val="001D26BC"/>
    <w:rsid w:val="001D29E3"/>
    <w:rsid w:val="001E3161"/>
    <w:rsid w:val="001E4445"/>
    <w:rsid w:val="00200715"/>
    <w:rsid w:val="0020233B"/>
    <w:rsid w:val="002218FD"/>
    <w:rsid w:val="00226048"/>
    <w:rsid w:val="00226591"/>
    <w:rsid w:val="0022705F"/>
    <w:rsid w:val="00230B30"/>
    <w:rsid w:val="002443C2"/>
    <w:rsid w:val="00251C4A"/>
    <w:rsid w:val="00254DE2"/>
    <w:rsid w:val="00261B5F"/>
    <w:rsid w:val="00263885"/>
    <w:rsid w:val="002754EC"/>
    <w:rsid w:val="0027611F"/>
    <w:rsid w:val="002846D7"/>
    <w:rsid w:val="0029378C"/>
    <w:rsid w:val="00294945"/>
    <w:rsid w:val="002A3596"/>
    <w:rsid w:val="002A69F6"/>
    <w:rsid w:val="002A7A82"/>
    <w:rsid w:val="002B0D03"/>
    <w:rsid w:val="002C1264"/>
    <w:rsid w:val="002E6A01"/>
    <w:rsid w:val="002F775C"/>
    <w:rsid w:val="00304286"/>
    <w:rsid w:val="003108DD"/>
    <w:rsid w:val="003142F0"/>
    <w:rsid w:val="00317700"/>
    <w:rsid w:val="00321A95"/>
    <w:rsid w:val="00327AC1"/>
    <w:rsid w:val="0033796A"/>
    <w:rsid w:val="00337DA7"/>
    <w:rsid w:val="00341C6A"/>
    <w:rsid w:val="00350EE4"/>
    <w:rsid w:val="00352DC2"/>
    <w:rsid w:val="0037019E"/>
    <w:rsid w:val="003730D7"/>
    <w:rsid w:val="00373DE4"/>
    <w:rsid w:val="003958DF"/>
    <w:rsid w:val="003A43EB"/>
    <w:rsid w:val="003A6922"/>
    <w:rsid w:val="003B2E7D"/>
    <w:rsid w:val="003C0753"/>
    <w:rsid w:val="003C26EB"/>
    <w:rsid w:val="003C60FB"/>
    <w:rsid w:val="003D1354"/>
    <w:rsid w:val="003F2B0F"/>
    <w:rsid w:val="003F5406"/>
    <w:rsid w:val="00401AB2"/>
    <w:rsid w:val="00412885"/>
    <w:rsid w:val="00430EAF"/>
    <w:rsid w:val="00443F43"/>
    <w:rsid w:val="00447A60"/>
    <w:rsid w:val="00456177"/>
    <w:rsid w:val="00467BD7"/>
    <w:rsid w:val="00474683"/>
    <w:rsid w:val="00476CA9"/>
    <w:rsid w:val="00481832"/>
    <w:rsid w:val="00484629"/>
    <w:rsid w:val="0048639B"/>
    <w:rsid w:val="0048755B"/>
    <w:rsid w:val="00490EB5"/>
    <w:rsid w:val="004A587C"/>
    <w:rsid w:val="004A7201"/>
    <w:rsid w:val="004C08F7"/>
    <w:rsid w:val="004D402C"/>
    <w:rsid w:val="004D509B"/>
    <w:rsid w:val="004D55B6"/>
    <w:rsid w:val="004D5C94"/>
    <w:rsid w:val="004E1094"/>
    <w:rsid w:val="004E423F"/>
    <w:rsid w:val="004F286B"/>
    <w:rsid w:val="004F419D"/>
    <w:rsid w:val="004F6203"/>
    <w:rsid w:val="00502C12"/>
    <w:rsid w:val="00503745"/>
    <w:rsid w:val="0051170C"/>
    <w:rsid w:val="00511D70"/>
    <w:rsid w:val="00514FD4"/>
    <w:rsid w:val="005159E8"/>
    <w:rsid w:val="00522B4A"/>
    <w:rsid w:val="005241A5"/>
    <w:rsid w:val="0052707A"/>
    <w:rsid w:val="00532068"/>
    <w:rsid w:val="00542FF9"/>
    <w:rsid w:val="00543A65"/>
    <w:rsid w:val="00554520"/>
    <w:rsid w:val="00560C34"/>
    <w:rsid w:val="00572D66"/>
    <w:rsid w:val="00577832"/>
    <w:rsid w:val="00584B03"/>
    <w:rsid w:val="0059093E"/>
    <w:rsid w:val="00597356"/>
    <w:rsid w:val="005A100D"/>
    <w:rsid w:val="005A79F5"/>
    <w:rsid w:val="005A79F6"/>
    <w:rsid w:val="005C2571"/>
    <w:rsid w:val="005C33E8"/>
    <w:rsid w:val="005D3153"/>
    <w:rsid w:val="005E5364"/>
    <w:rsid w:val="005F18C1"/>
    <w:rsid w:val="005F4F2F"/>
    <w:rsid w:val="005F6A84"/>
    <w:rsid w:val="005F6C71"/>
    <w:rsid w:val="006038B4"/>
    <w:rsid w:val="00607D68"/>
    <w:rsid w:val="00614508"/>
    <w:rsid w:val="00622628"/>
    <w:rsid w:val="006422A6"/>
    <w:rsid w:val="00642C68"/>
    <w:rsid w:val="0064419D"/>
    <w:rsid w:val="00644FC0"/>
    <w:rsid w:val="00650187"/>
    <w:rsid w:val="00673693"/>
    <w:rsid w:val="0067371C"/>
    <w:rsid w:val="00681DE7"/>
    <w:rsid w:val="006A169E"/>
    <w:rsid w:val="006A55B1"/>
    <w:rsid w:val="006B29EE"/>
    <w:rsid w:val="006B4265"/>
    <w:rsid w:val="006B444F"/>
    <w:rsid w:val="006C312F"/>
    <w:rsid w:val="006C3C40"/>
    <w:rsid w:val="006D3983"/>
    <w:rsid w:val="006D4617"/>
    <w:rsid w:val="006D6F4C"/>
    <w:rsid w:val="006E0223"/>
    <w:rsid w:val="006E27ED"/>
    <w:rsid w:val="006E2B88"/>
    <w:rsid w:val="006E7321"/>
    <w:rsid w:val="006F4DAC"/>
    <w:rsid w:val="00700FA1"/>
    <w:rsid w:val="00703C3A"/>
    <w:rsid w:val="00704D22"/>
    <w:rsid w:val="0070794D"/>
    <w:rsid w:val="007107C5"/>
    <w:rsid w:val="00711DD3"/>
    <w:rsid w:val="007144CC"/>
    <w:rsid w:val="00721BB0"/>
    <w:rsid w:val="007274BF"/>
    <w:rsid w:val="00727DFF"/>
    <w:rsid w:val="00730637"/>
    <w:rsid w:val="0073090A"/>
    <w:rsid w:val="00731D65"/>
    <w:rsid w:val="007370AE"/>
    <w:rsid w:val="0074008C"/>
    <w:rsid w:val="0075497B"/>
    <w:rsid w:val="00773AB9"/>
    <w:rsid w:val="007750B6"/>
    <w:rsid w:val="00782049"/>
    <w:rsid w:val="007844CD"/>
    <w:rsid w:val="00785269"/>
    <w:rsid w:val="00785307"/>
    <w:rsid w:val="00793CE0"/>
    <w:rsid w:val="00797A6E"/>
    <w:rsid w:val="007A1A22"/>
    <w:rsid w:val="007A3DCF"/>
    <w:rsid w:val="007A7304"/>
    <w:rsid w:val="007B5A9F"/>
    <w:rsid w:val="007B5B73"/>
    <w:rsid w:val="007B67FF"/>
    <w:rsid w:val="007C3300"/>
    <w:rsid w:val="007C76BA"/>
    <w:rsid w:val="007E5D30"/>
    <w:rsid w:val="0080164E"/>
    <w:rsid w:val="00802EEC"/>
    <w:rsid w:val="0081425F"/>
    <w:rsid w:val="00824BA8"/>
    <w:rsid w:val="00824F30"/>
    <w:rsid w:val="008327CE"/>
    <w:rsid w:val="00842B71"/>
    <w:rsid w:val="00843BEA"/>
    <w:rsid w:val="00852C7F"/>
    <w:rsid w:val="00853D83"/>
    <w:rsid w:val="008645FB"/>
    <w:rsid w:val="008815DC"/>
    <w:rsid w:val="0088210F"/>
    <w:rsid w:val="00884892"/>
    <w:rsid w:val="00884D2A"/>
    <w:rsid w:val="008859E5"/>
    <w:rsid w:val="0089066A"/>
    <w:rsid w:val="008A03E2"/>
    <w:rsid w:val="008A04EC"/>
    <w:rsid w:val="008A0BCC"/>
    <w:rsid w:val="008A6C06"/>
    <w:rsid w:val="008A791A"/>
    <w:rsid w:val="008B0DAE"/>
    <w:rsid w:val="008B6701"/>
    <w:rsid w:val="008D2EEC"/>
    <w:rsid w:val="008D33DF"/>
    <w:rsid w:val="008E5DC0"/>
    <w:rsid w:val="008E6C7F"/>
    <w:rsid w:val="008F01A3"/>
    <w:rsid w:val="008F0621"/>
    <w:rsid w:val="008F6FFB"/>
    <w:rsid w:val="008F727E"/>
    <w:rsid w:val="0090221B"/>
    <w:rsid w:val="00903B5E"/>
    <w:rsid w:val="00910663"/>
    <w:rsid w:val="00916798"/>
    <w:rsid w:val="00917AF2"/>
    <w:rsid w:val="00922FC9"/>
    <w:rsid w:val="00924CD5"/>
    <w:rsid w:val="00931AF8"/>
    <w:rsid w:val="00931F3B"/>
    <w:rsid w:val="00936DF8"/>
    <w:rsid w:val="0094375B"/>
    <w:rsid w:val="00943FE9"/>
    <w:rsid w:val="00955103"/>
    <w:rsid w:val="0095709C"/>
    <w:rsid w:val="00973F25"/>
    <w:rsid w:val="00977A20"/>
    <w:rsid w:val="009806AE"/>
    <w:rsid w:val="009824CA"/>
    <w:rsid w:val="0098332F"/>
    <w:rsid w:val="00991E42"/>
    <w:rsid w:val="009923DC"/>
    <w:rsid w:val="00992522"/>
    <w:rsid w:val="0099494D"/>
    <w:rsid w:val="009979ED"/>
    <w:rsid w:val="009B11DE"/>
    <w:rsid w:val="009B1CE8"/>
    <w:rsid w:val="009C29E4"/>
    <w:rsid w:val="009D2235"/>
    <w:rsid w:val="009D4DD8"/>
    <w:rsid w:val="009D754F"/>
    <w:rsid w:val="009D76C8"/>
    <w:rsid w:val="009E2BC0"/>
    <w:rsid w:val="009E7132"/>
    <w:rsid w:val="009E7519"/>
    <w:rsid w:val="009F7313"/>
    <w:rsid w:val="00A00281"/>
    <w:rsid w:val="00A00BC5"/>
    <w:rsid w:val="00A01728"/>
    <w:rsid w:val="00A029D1"/>
    <w:rsid w:val="00A0443E"/>
    <w:rsid w:val="00A06CAD"/>
    <w:rsid w:val="00A158AC"/>
    <w:rsid w:val="00A15EB3"/>
    <w:rsid w:val="00A25A82"/>
    <w:rsid w:val="00A26D5C"/>
    <w:rsid w:val="00A32751"/>
    <w:rsid w:val="00A32B59"/>
    <w:rsid w:val="00A4541A"/>
    <w:rsid w:val="00A46688"/>
    <w:rsid w:val="00A61A9B"/>
    <w:rsid w:val="00A62552"/>
    <w:rsid w:val="00A66A99"/>
    <w:rsid w:val="00A7446C"/>
    <w:rsid w:val="00A8313E"/>
    <w:rsid w:val="00A85650"/>
    <w:rsid w:val="00A908B7"/>
    <w:rsid w:val="00A91A7F"/>
    <w:rsid w:val="00A96D03"/>
    <w:rsid w:val="00A97044"/>
    <w:rsid w:val="00AA50A2"/>
    <w:rsid w:val="00AA5D7C"/>
    <w:rsid w:val="00AB4F76"/>
    <w:rsid w:val="00AB6C08"/>
    <w:rsid w:val="00AB7FF1"/>
    <w:rsid w:val="00AC053E"/>
    <w:rsid w:val="00AD0E1B"/>
    <w:rsid w:val="00AD11B0"/>
    <w:rsid w:val="00AD3BB7"/>
    <w:rsid w:val="00AE0154"/>
    <w:rsid w:val="00AE0457"/>
    <w:rsid w:val="00AE511A"/>
    <w:rsid w:val="00AE6882"/>
    <w:rsid w:val="00AF1F7E"/>
    <w:rsid w:val="00AF6A6E"/>
    <w:rsid w:val="00B11E80"/>
    <w:rsid w:val="00B16EEE"/>
    <w:rsid w:val="00B17DAD"/>
    <w:rsid w:val="00B20F04"/>
    <w:rsid w:val="00B22DFA"/>
    <w:rsid w:val="00B37E3E"/>
    <w:rsid w:val="00B45622"/>
    <w:rsid w:val="00B52EE2"/>
    <w:rsid w:val="00B537FD"/>
    <w:rsid w:val="00B65191"/>
    <w:rsid w:val="00B74E63"/>
    <w:rsid w:val="00B80CFE"/>
    <w:rsid w:val="00B9079D"/>
    <w:rsid w:val="00B937E0"/>
    <w:rsid w:val="00BA479D"/>
    <w:rsid w:val="00BA6CAC"/>
    <w:rsid w:val="00BB0449"/>
    <w:rsid w:val="00BB234A"/>
    <w:rsid w:val="00BC3821"/>
    <w:rsid w:val="00BD4A13"/>
    <w:rsid w:val="00BD54FB"/>
    <w:rsid w:val="00BE008A"/>
    <w:rsid w:val="00BE031A"/>
    <w:rsid w:val="00BE0CD0"/>
    <w:rsid w:val="00BE1990"/>
    <w:rsid w:val="00BE4EF0"/>
    <w:rsid w:val="00BF21A8"/>
    <w:rsid w:val="00BF737C"/>
    <w:rsid w:val="00C01DCC"/>
    <w:rsid w:val="00C06259"/>
    <w:rsid w:val="00C072DC"/>
    <w:rsid w:val="00C0793B"/>
    <w:rsid w:val="00C20012"/>
    <w:rsid w:val="00C20CB1"/>
    <w:rsid w:val="00C22D40"/>
    <w:rsid w:val="00C237D0"/>
    <w:rsid w:val="00C24C27"/>
    <w:rsid w:val="00C30B5B"/>
    <w:rsid w:val="00C357EE"/>
    <w:rsid w:val="00C3776B"/>
    <w:rsid w:val="00C43F8B"/>
    <w:rsid w:val="00C4478E"/>
    <w:rsid w:val="00C45BC0"/>
    <w:rsid w:val="00C46B13"/>
    <w:rsid w:val="00C638D9"/>
    <w:rsid w:val="00C679EA"/>
    <w:rsid w:val="00C70A53"/>
    <w:rsid w:val="00C74F1D"/>
    <w:rsid w:val="00C74F28"/>
    <w:rsid w:val="00C91F06"/>
    <w:rsid w:val="00C936A5"/>
    <w:rsid w:val="00CA2E41"/>
    <w:rsid w:val="00CA3909"/>
    <w:rsid w:val="00CA4FE0"/>
    <w:rsid w:val="00CA7A7A"/>
    <w:rsid w:val="00CB033D"/>
    <w:rsid w:val="00CB0803"/>
    <w:rsid w:val="00CB1BBE"/>
    <w:rsid w:val="00CB6BE1"/>
    <w:rsid w:val="00CC2690"/>
    <w:rsid w:val="00CC474B"/>
    <w:rsid w:val="00CC77FF"/>
    <w:rsid w:val="00CD0CBB"/>
    <w:rsid w:val="00CD19E5"/>
    <w:rsid w:val="00CD740A"/>
    <w:rsid w:val="00CE35F3"/>
    <w:rsid w:val="00D110E7"/>
    <w:rsid w:val="00D13C2E"/>
    <w:rsid w:val="00D17528"/>
    <w:rsid w:val="00D26B65"/>
    <w:rsid w:val="00D35FF9"/>
    <w:rsid w:val="00D36616"/>
    <w:rsid w:val="00D36F6C"/>
    <w:rsid w:val="00D37F06"/>
    <w:rsid w:val="00D43795"/>
    <w:rsid w:val="00D623D2"/>
    <w:rsid w:val="00D65070"/>
    <w:rsid w:val="00D9781A"/>
    <w:rsid w:val="00DA510B"/>
    <w:rsid w:val="00DB7A5C"/>
    <w:rsid w:val="00DC1E82"/>
    <w:rsid w:val="00DD0A62"/>
    <w:rsid w:val="00DD323C"/>
    <w:rsid w:val="00DE0B8F"/>
    <w:rsid w:val="00DE236B"/>
    <w:rsid w:val="00DE503E"/>
    <w:rsid w:val="00DE5FF7"/>
    <w:rsid w:val="00DE696F"/>
    <w:rsid w:val="00DF083C"/>
    <w:rsid w:val="00DF0A9E"/>
    <w:rsid w:val="00DF1542"/>
    <w:rsid w:val="00E0287F"/>
    <w:rsid w:val="00E02F39"/>
    <w:rsid w:val="00E03965"/>
    <w:rsid w:val="00E068D7"/>
    <w:rsid w:val="00E15559"/>
    <w:rsid w:val="00E22E06"/>
    <w:rsid w:val="00E245D0"/>
    <w:rsid w:val="00E24957"/>
    <w:rsid w:val="00E2664D"/>
    <w:rsid w:val="00E33387"/>
    <w:rsid w:val="00E34687"/>
    <w:rsid w:val="00E372BA"/>
    <w:rsid w:val="00E373ED"/>
    <w:rsid w:val="00E445FE"/>
    <w:rsid w:val="00E53EF1"/>
    <w:rsid w:val="00E553A8"/>
    <w:rsid w:val="00E603A0"/>
    <w:rsid w:val="00E627CC"/>
    <w:rsid w:val="00E64411"/>
    <w:rsid w:val="00E73350"/>
    <w:rsid w:val="00E74975"/>
    <w:rsid w:val="00E77847"/>
    <w:rsid w:val="00E822FF"/>
    <w:rsid w:val="00E843DB"/>
    <w:rsid w:val="00E86B01"/>
    <w:rsid w:val="00E90358"/>
    <w:rsid w:val="00E91476"/>
    <w:rsid w:val="00E91F32"/>
    <w:rsid w:val="00E922F9"/>
    <w:rsid w:val="00E94205"/>
    <w:rsid w:val="00E9519A"/>
    <w:rsid w:val="00EA11BA"/>
    <w:rsid w:val="00EA3A9E"/>
    <w:rsid w:val="00EB46F5"/>
    <w:rsid w:val="00EB5F4F"/>
    <w:rsid w:val="00ED101C"/>
    <w:rsid w:val="00ED30C8"/>
    <w:rsid w:val="00EE5106"/>
    <w:rsid w:val="00EE6225"/>
    <w:rsid w:val="00EE7C37"/>
    <w:rsid w:val="00EF012B"/>
    <w:rsid w:val="00EF2D85"/>
    <w:rsid w:val="00EF4951"/>
    <w:rsid w:val="00F06DD5"/>
    <w:rsid w:val="00F07C58"/>
    <w:rsid w:val="00F21FB5"/>
    <w:rsid w:val="00F24EE5"/>
    <w:rsid w:val="00F26E24"/>
    <w:rsid w:val="00F2795F"/>
    <w:rsid w:val="00F33EA5"/>
    <w:rsid w:val="00F34A87"/>
    <w:rsid w:val="00F35A0B"/>
    <w:rsid w:val="00F43C1C"/>
    <w:rsid w:val="00F450F7"/>
    <w:rsid w:val="00F47BAA"/>
    <w:rsid w:val="00F47BCF"/>
    <w:rsid w:val="00F51686"/>
    <w:rsid w:val="00F54F14"/>
    <w:rsid w:val="00F57D54"/>
    <w:rsid w:val="00F65F13"/>
    <w:rsid w:val="00F763BA"/>
    <w:rsid w:val="00F80302"/>
    <w:rsid w:val="00F82C51"/>
    <w:rsid w:val="00F86E99"/>
    <w:rsid w:val="00F94B48"/>
    <w:rsid w:val="00F96174"/>
    <w:rsid w:val="00F96FF3"/>
    <w:rsid w:val="00FB3382"/>
    <w:rsid w:val="00FB6BA8"/>
    <w:rsid w:val="00FD0869"/>
    <w:rsid w:val="00FE3569"/>
    <w:rsid w:val="00FF1519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B97AA87"/>
  <w15:chartTrackingRefBased/>
  <w15:docId w15:val="{2E17E141-B840-42EE-BB7B-D2268AE1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7FF"/>
    <w:pPr>
      <w:spacing w:after="120"/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Cs w:val="24"/>
    </w:rPr>
  </w:style>
  <w:style w:type="paragraph" w:styleId="Zkladntextodsazen">
    <w:name w:val="Body Text Indent"/>
    <w:basedOn w:val="Normln"/>
    <w:link w:val="ZkladntextodsazenChar"/>
    <w:pPr>
      <w:autoSpaceDE w:val="0"/>
      <w:autoSpaceDN w:val="0"/>
      <w:adjustRightInd w:val="0"/>
      <w:ind w:left="360"/>
    </w:pPr>
    <w:rPr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uiPriority w:val="59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B37E3E"/>
    <w:pPr>
      <w:spacing w:after="0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B37E3E"/>
  </w:style>
  <w:style w:type="character" w:customStyle="1" w:styleId="ZhlavChar">
    <w:name w:val="Záhlaví Char"/>
    <w:basedOn w:val="Standardnpsmoodstavce"/>
    <w:link w:val="Zhlav"/>
    <w:uiPriority w:val="99"/>
    <w:rsid w:val="00B37E3E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37E3E"/>
    <w:rPr>
      <w:rFonts w:ascii="Arial" w:hAnsi="Arial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B37E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37E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tabulky">
    <w:name w:val="A-tabulky"/>
    <w:basedOn w:val="Normln"/>
    <w:link w:val="A-tabulkyChar"/>
    <w:rsid w:val="00B537FD"/>
    <w:pPr>
      <w:spacing w:line="276" w:lineRule="auto"/>
      <w:ind w:left="113" w:right="113"/>
    </w:pPr>
    <w:rPr>
      <w:rFonts w:ascii="Calibri" w:hAnsi="Calibri" w:cs="Arial"/>
      <w:color w:val="262626"/>
      <w:sz w:val="20"/>
      <w:szCs w:val="18"/>
    </w:rPr>
  </w:style>
  <w:style w:type="character" w:customStyle="1" w:styleId="A-tabulkyChar">
    <w:name w:val="A-tabulky Char"/>
    <w:link w:val="A-tabulky"/>
    <w:rsid w:val="00B537FD"/>
    <w:rPr>
      <w:rFonts w:ascii="Calibri" w:hAnsi="Calibri" w:cs="Arial"/>
      <w:color w:val="262626"/>
      <w:szCs w:val="18"/>
    </w:rPr>
  </w:style>
  <w:style w:type="paragraph" w:styleId="Textbubliny">
    <w:name w:val="Balloon Text"/>
    <w:basedOn w:val="Normln"/>
    <w:link w:val="TextbublinyChar"/>
    <w:rsid w:val="00E914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9147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rsid w:val="00802EEC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1059BA"/>
    <w:rPr>
      <w:b/>
      <w:bCs/>
    </w:rPr>
  </w:style>
  <w:style w:type="character" w:styleId="Odkaznakoment">
    <w:name w:val="annotation reference"/>
    <w:basedOn w:val="Standardnpsmoodstavce"/>
    <w:rsid w:val="00156124"/>
    <w:rPr>
      <w:sz w:val="16"/>
      <w:szCs w:val="16"/>
    </w:rPr>
  </w:style>
  <w:style w:type="paragraph" w:styleId="Textkomente">
    <w:name w:val="annotation text"/>
    <w:basedOn w:val="Normln"/>
    <w:link w:val="TextkomenteChar"/>
    <w:rsid w:val="0015612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5612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561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56124"/>
    <w:rPr>
      <w:rFonts w:ascii="Arial" w:hAnsi="Arial"/>
      <w:b/>
      <w:bCs/>
    </w:rPr>
  </w:style>
  <w:style w:type="paragraph" w:customStyle="1" w:styleId="Dopisspozdravem">
    <w:name w:val="Dopis s pozdravem"/>
    <w:basedOn w:val="Normln"/>
    <w:rsid w:val="00D9781A"/>
    <w:pPr>
      <w:widowControl w:val="0"/>
      <w:spacing w:before="240" w:after="960"/>
      <w:jc w:val="left"/>
    </w:pPr>
  </w:style>
  <w:style w:type="character" w:customStyle="1" w:styleId="ZkladntextodsazenChar">
    <w:name w:val="Základní text odsazený Char"/>
    <w:basedOn w:val="Standardnpsmoodstavce"/>
    <w:link w:val="Zkladntextodsazen"/>
    <w:rsid w:val="00DF083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9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032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48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8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3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9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4481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9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11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798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67302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53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5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84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3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42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0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02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211832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61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9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2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9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5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23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3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3546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81776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97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5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1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87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7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2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65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423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7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8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0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43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04878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0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2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3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894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17086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1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97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41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25475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97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75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90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251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9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9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015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202698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6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8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25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3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8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6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mr.cz/cs/Ministerstvo/Stavebni-pravo/Koncepce-Strategie/Politika-uzemniho-rozvoje-Ceske-republik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movyo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cialni-zaclenovani.cz/projekt-agentura-pro-socialni-zaclenovani-jako-inovacni-akter-politiky-socialniho-zaclenovani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prpraha.cz/stranka/336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Z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BBB157D4189D46BFC45E36432E42E9" ma:contentTypeVersion="8" ma:contentTypeDescription="Vytvoří nový dokument" ma:contentTypeScope="" ma:versionID="08a6d1a306fa257aa7f11d25a8f2a7ee">
  <xsd:schema xmlns:xsd="http://www.w3.org/2001/XMLSchema" xmlns:xs="http://www.w3.org/2001/XMLSchema" xmlns:p="http://schemas.microsoft.com/office/2006/metadata/properties" xmlns:ns2="e48dc033-668f-4642-acc0-ffacc3322767" xmlns:ns3="ba9dff27-639f-49c5-8004-8432c1b75bae" targetNamespace="http://schemas.microsoft.com/office/2006/metadata/properties" ma:root="true" ma:fieldsID="7b2129c8fb23f033b2ef48ecd17ecfb8" ns2:_="" ns3:_="">
    <xsd:import namespace="e48dc033-668f-4642-acc0-ffacc3322767"/>
    <xsd:import namespace="ba9dff27-639f-49c5-8004-8432c1b75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dc033-668f-4642-acc0-ffacc3322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dff27-639f-49c5-8004-8432c1b75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F2A6A-D8A9-4F10-818C-160608D40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dc033-668f-4642-acc0-ffacc3322767"/>
    <ds:schemaRef ds:uri="ba9dff27-639f-49c5-8004-8432c1b75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17C02-3BF4-4CDA-B7FC-30968210C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F6368C-7DB7-4263-99FB-146446E184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A0D5B-9AD8-47AC-9426-2271D49D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ZOK</Template>
  <TotalTime>2</TotalTime>
  <Pages>19</Pages>
  <Words>8129</Words>
  <Characters>50120</Characters>
  <Application>Microsoft Office Word</Application>
  <DocSecurity>0</DocSecurity>
  <Lines>417</Lines>
  <Paragraphs>116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materiál ZOK</vt:lpstr>
    </vt:vector>
  </TitlesOfParts>
  <Company> </Company>
  <LinksUpToDate>false</LinksUpToDate>
  <CharactersWithSpaces>58133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materiál ZOK</dc:title>
  <dc:subject/>
  <dc:creator>Taťána Vyhnálková</dc:creator>
  <cp:keywords/>
  <dc:description/>
  <cp:lastModifiedBy>Juránek Jiří</cp:lastModifiedBy>
  <cp:revision>4</cp:revision>
  <cp:lastPrinted>2021-10-21T08:07:00Z</cp:lastPrinted>
  <dcterms:created xsi:type="dcterms:W3CDTF">2022-03-21T11:59:00Z</dcterms:created>
  <dcterms:modified xsi:type="dcterms:W3CDTF">2022-03-22T08:20:00Z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ContentTypeId">
    <vt:lpwstr>0x010100F6BBB157D4189D46BFC45E36432E42E9</vt:lpwstr>
  </property>
</Properties>
</file>