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CFF66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  <w:r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2B6ECD03" w14:textId="414553D6" w:rsid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BAE1129" w14:textId="77777777" w:rsidR="00D0782E" w:rsidRPr="00CB5B05" w:rsidRDefault="00D0782E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4100D9" w14:textId="7CC92916" w:rsidR="00807E78" w:rsidRDefault="00807E78" w:rsidP="00807E78">
      <w:pPr>
        <w:pStyle w:val="Zkladntext"/>
        <w:spacing w:after="0"/>
        <w:jc w:val="both"/>
      </w:pPr>
      <w:r>
        <w:t xml:space="preserve">Rada Olomouckého kraje dne 21. 3. 2022 souhlasí s vyhodnocením dotačního programu </w:t>
      </w:r>
      <w:r w:rsidRPr="007739AA">
        <w:t>Podpora opatření pro zvýšení bezpečnosti provozu a b</w:t>
      </w:r>
      <w:r>
        <w:t>udování přechodů pro chodce 2022 a předkládá vyhodnocení Zastupitelstvu Olomouckého kraje ke schválení.</w:t>
      </w:r>
    </w:p>
    <w:p w14:paraId="273D7C38" w14:textId="3DF9E328" w:rsidR="00807E78" w:rsidRDefault="00807E78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BBC794" w14:textId="160A6125" w:rsid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Zastupi</w:t>
      </w:r>
      <w:r w:rsidR="008470CD">
        <w:rPr>
          <w:rFonts w:ascii="Arial" w:eastAsia="Times New Roman" w:hAnsi="Arial" w:cs="Arial"/>
          <w:sz w:val="24"/>
          <w:szCs w:val="24"/>
          <w:lang w:eastAsia="cs-CZ"/>
        </w:rPr>
        <w:t xml:space="preserve">telstvo Olomouckého kraje 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na svém zasedání </w:t>
      </w:r>
      <w:r w:rsidR="00EB5F6C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7C2E04">
        <w:rPr>
          <w:rFonts w:ascii="Arial" w:eastAsia="Times New Roman" w:hAnsi="Arial" w:cs="Arial"/>
          <w:sz w:val="24"/>
          <w:szCs w:val="24"/>
          <w:lang w:eastAsia="cs-CZ"/>
        </w:rPr>
        <w:t>13</w:t>
      </w:r>
      <w:r w:rsidR="00EB5F6C">
        <w:rPr>
          <w:rFonts w:ascii="Arial" w:eastAsia="Times New Roman" w:hAnsi="Arial" w:cs="Arial"/>
          <w:sz w:val="24"/>
          <w:szCs w:val="24"/>
          <w:lang w:eastAsia="cs-CZ"/>
        </w:rPr>
        <w:t>. 12. 202</w:t>
      </w:r>
      <w:r w:rsidR="007C2E04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EB5F6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AE1A71">
        <w:rPr>
          <w:rFonts w:ascii="Arial" w:eastAsia="Times New Roman" w:hAnsi="Arial" w:cs="Arial"/>
          <w:sz w:val="24"/>
          <w:szCs w:val="24"/>
          <w:lang w:eastAsia="cs-CZ"/>
        </w:rPr>
        <w:t>schválilo</w:t>
      </w:r>
      <w:proofErr w:type="gramEnd"/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P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ravidla dotačního programu Podpora opatření pro zvýšení bezpečnosti provozu a</w:t>
      </w:r>
      <w:r w:rsidR="0063784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b</w:t>
      </w:r>
      <w:r w:rsidR="00EB5F6C">
        <w:rPr>
          <w:rFonts w:ascii="Arial" w:eastAsia="Times New Roman" w:hAnsi="Arial" w:cs="Arial"/>
          <w:sz w:val="24"/>
          <w:szCs w:val="24"/>
          <w:lang w:eastAsia="cs-CZ"/>
        </w:rPr>
        <w:t>udování přechodů pro chodce 202</w:t>
      </w:r>
      <w:r w:rsidR="007C2E04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E44A4A" w14:textId="77777777" w:rsidR="00B565E9" w:rsidRDefault="00B565E9" w:rsidP="00AE1A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02C456" w14:textId="23CE72E8" w:rsidR="00AE1A71" w:rsidRDefault="00EB5F6C" w:rsidP="00AE1A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Ve schváleném rozpočtu roku 202</w:t>
      </w:r>
      <w:r w:rsidR="007C2E04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jsou vyčle</w:t>
      </w:r>
      <w:r w:rsidR="00FA46BD">
        <w:rPr>
          <w:rFonts w:ascii="Arial" w:eastAsia="Times New Roman" w:hAnsi="Arial" w:cs="Arial"/>
          <w:sz w:val="24"/>
          <w:szCs w:val="24"/>
          <w:lang w:eastAsia="cs-CZ"/>
        </w:rPr>
        <w:t>něny finanční prostředky ve výši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AE1A71" w:rsidRPr="00E753A5">
        <w:rPr>
          <w:rFonts w:ascii="Arial" w:eastAsia="Times New Roman" w:hAnsi="Arial" w:cs="Arial"/>
          <w:b/>
          <w:sz w:val="24"/>
          <w:szCs w:val="24"/>
          <w:lang w:eastAsia="cs-CZ"/>
        </w:rPr>
        <w:t> 000 000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1A71" w:rsidRPr="00171540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program </w:t>
      </w:r>
      <w:r w:rsidR="00AE1A71" w:rsidRPr="00CB5B05">
        <w:rPr>
          <w:rFonts w:ascii="Arial" w:eastAsia="Times New Roman" w:hAnsi="Arial" w:cs="Arial"/>
          <w:sz w:val="24"/>
          <w:szCs w:val="24"/>
          <w:lang w:eastAsia="cs-CZ"/>
        </w:rPr>
        <w:t>Podpora opatření pro zvýšení bezpečnosti provozu a b</w:t>
      </w:r>
      <w:r>
        <w:rPr>
          <w:rFonts w:ascii="Arial" w:eastAsia="Times New Roman" w:hAnsi="Arial" w:cs="Arial"/>
          <w:sz w:val="24"/>
          <w:szCs w:val="24"/>
          <w:lang w:eastAsia="cs-CZ"/>
        </w:rPr>
        <w:t>udování přechodů pro chodce 202</w:t>
      </w:r>
      <w:r w:rsidR="007C2E04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AE1A71" w:rsidRPr="00CB5B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1ABA48" w14:textId="623D8FC3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693FE4" w14:textId="35A78A82" w:rsidR="00197671" w:rsidRPr="007739AA" w:rsidRDefault="00197671" w:rsidP="00197671">
      <w:pPr>
        <w:pStyle w:val="Radaplohy"/>
        <w:spacing w:before="0" w:after="0"/>
        <w:rPr>
          <w:b/>
          <w:u w:val="none"/>
        </w:rPr>
      </w:pPr>
      <w:r w:rsidRPr="007739AA">
        <w:rPr>
          <w:b/>
          <w:u w:val="none"/>
        </w:rPr>
        <w:t>Anotace k dotačnímu programu Podpora opatření pro zvýšení bezpečnosti provozu a budování přechodů pro</w:t>
      </w:r>
      <w:r w:rsidR="00FD2CB6">
        <w:rPr>
          <w:b/>
          <w:u w:val="none"/>
        </w:rPr>
        <w:t xml:space="preserve"> chodce 202</w:t>
      </w:r>
      <w:r w:rsidR="007C2E04">
        <w:rPr>
          <w:b/>
          <w:u w:val="none"/>
        </w:rPr>
        <w:t>2</w:t>
      </w:r>
    </w:p>
    <w:p w14:paraId="47C4B83D" w14:textId="68A7029D" w:rsidR="00197671" w:rsidRDefault="00197671" w:rsidP="00197671">
      <w:pPr>
        <w:pStyle w:val="Radaplohy"/>
        <w:spacing w:before="0" w:after="0"/>
        <w:rPr>
          <w:u w:val="none"/>
        </w:rPr>
      </w:pPr>
    </w:p>
    <w:p w14:paraId="6A1C2E34" w14:textId="77777777" w:rsidR="004E6ADE" w:rsidRPr="007739AA" w:rsidRDefault="004E6ADE" w:rsidP="00197671">
      <w:pPr>
        <w:pStyle w:val="Radaplohy"/>
        <w:spacing w:before="0" w:after="0"/>
        <w:rPr>
          <w:u w:val="none"/>
        </w:rPr>
      </w:pPr>
    </w:p>
    <w:p w14:paraId="60DCCEA8" w14:textId="77797EEE" w:rsidR="00197671" w:rsidRDefault="00197671" w:rsidP="0019767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Z</w:t>
      </w:r>
      <w:r w:rsidRPr="007739AA">
        <w:rPr>
          <w:u w:val="none"/>
        </w:rPr>
        <w:t> dotačního programu Podpora opatření pro zvýšení bezpečnosti provozu a b</w:t>
      </w:r>
      <w:r w:rsidR="00FD2CB6">
        <w:rPr>
          <w:u w:val="none"/>
        </w:rPr>
        <w:t>udování přechodů pro chodce 202</w:t>
      </w:r>
      <w:r w:rsidR="007C2E04">
        <w:rPr>
          <w:u w:val="none"/>
        </w:rPr>
        <w:t>2</w:t>
      </w:r>
      <w:r>
        <w:rPr>
          <w:u w:val="none"/>
        </w:rPr>
        <w:t xml:space="preserve"> bylo</w:t>
      </w:r>
      <w:r w:rsidRPr="007739AA">
        <w:rPr>
          <w:u w:val="none"/>
        </w:rPr>
        <w:t xml:space="preserve"> možné </w:t>
      </w:r>
      <w:r>
        <w:rPr>
          <w:u w:val="none"/>
        </w:rPr>
        <w:t>po</w:t>
      </w:r>
      <w:r w:rsidRPr="007739AA">
        <w:rPr>
          <w:u w:val="none"/>
        </w:rPr>
        <w:t>žádat o finanční podporu zejména na</w:t>
      </w:r>
      <w:r>
        <w:rPr>
          <w:u w:val="none"/>
        </w:rPr>
        <w:t> </w:t>
      </w:r>
      <w:r w:rsidRPr="007739AA">
        <w:rPr>
          <w:u w:val="none"/>
        </w:rPr>
        <w:t>realizaci bezpečnostních opatření na vjezdech do obcí, ostrůvk</w:t>
      </w:r>
      <w:r w:rsidR="008A036D">
        <w:rPr>
          <w:u w:val="none"/>
        </w:rPr>
        <w:t>ů</w:t>
      </w:r>
      <w:r w:rsidRPr="007739AA">
        <w:rPr>
          <w:u w:val="none"/>
        </w:rPr>
        <w:t xml:space="preserve"> usměrňující</w:t>
      </w:r>
      <w:r w:rsidR="008A036D">
        <w:rPr>
          <w:u w:val="none"/>
        </w:rPr>
        <w:t>ch</w:t>
      </w:r>
      <w:r w:rsidRPr="007739AA">
        <w:rPr>
          <w:u w:val="none"/>
        </w:rPr>
        <w:t xml:space="preserve"> dopravu v průtazích obcí, opticko-psychologick</w:t>
      </w:r>
      <w:r w:rsidR="008A036D">
        <w:rPr>
          <w:u w:val="none"/>
        </w:rPr>
        <w:t>ých</w:t>
      </w:r>
      <w:r w:rsidRPr="007739AA">
        <w:rPr>
          <w:u w:val="none"/>
        </w:rPr>
        <w:t xml:space="preserve"> brzd na vozovce,</w:t>
      </w:r>
      <w:r w:rsidR="008A036D">
        <w:rPr>
          <w:u w:val="none"/>
        </w:rPr>
        <w:t xml:space="preserve"> bezbariérových úprav</w:t>
      </w:r>
      <w:r w:rsidRPr="007739AA">
        <w:rPr>
          <w:u w:val="none"/>
        </w:rPr>
        <w:t xml:space="preserve"> nástupišť autobusových zastávek, </w:t>
      </w:r>
      <w:r w:rsidR="008A036D">
        <w:rPr>
          <w:u w:val="none"/>
        </w:rPr>
        <w:t>dále na výstavbu a rekonstrukci</w:t>
      </w:r>
      <w:r w:rsidRPr="007739AA">
        <w:rPr>
          <w:u w:val="none"/>
        </w:rPr>
        <w:t xml:space="preserve"> přechodů pro chodce a chodníků</w:t>
      </w:r>
      <w:r w:rsidR="008A036D">
        <w:rPr>
          <w:u w:val="none"/>
        </w:rPr>
        <w:t>.</w:t>
      </w:r>
    </w:p>
    <w:p w14:paraId="11F0DC59" w14:textId="200B6D20" w:rsidR="008A036D" w:rsidRDefault="003141C0" w:rsidP="0019767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Příjem žádostí probíhal od </w:t>
      </w:r>
      <w:r w:rsidR="007C2E04">
        <w:rPr>
          <w:u w:val="none"/>
        </w:rPr>
        <w:t>14</w:t>
      </w:r>
      <w:r>
        <w:rPr>
          <w:u w:val="none"/>
        </w:rPr>
        <w:t>. 1. 202</w:t>
      </w:r>
      <w:r w:rsidR="007C2E04">
        <w:rPr>
          <w:u w:val="none"/>
        </w:rPr>
        <w:t>2</w:t>
      </w:r>
      <w:r w:rsidR="008A036D">
        <w:rPr>
          <w:u w:val="none"/>
        </w:rPr>
        <w:t xml:space="preserve"> do</w:t>
      </w:r>
      <w:r>
        <w:rPr>
          <w:u w:val="none"/>
        </w:rPr>
        <w:t xml:space="preserve"> </w:t>
      </w:r>
      <w:r w:rsidR="007C2E04">
        <w:rPr>
          <w:u w:val="none"/>
        </w:rPr>
        <w:t>31.</w:t>
      </w:r>
      <w:r>
        <w:rPr>
          <w:u w:val="none"/>
        </w:rPr>
        <w:t xml:space="preserve"> </w:t>
      </w:r>
      <w:r w:rsidR="007C2E04">
        <w:rPr>
          <w:u w:val="none"/>
        </w:rPr>
        <w:t>1</w:t>
      </w:r>
      <w:r>
        <w:rPr>
          <w:u w:val="none"/>
        </w:rPr>
        <w:t>. 202</w:t>
      </w:r>
      <w:r w:rsidR="007C2E04">
        <w:rPr>
          <w:u w:val="none"/>
        </w:rPr>
        <w:t>2</w:t>
      </w:r>
      <w:r w:rsidR="008A036D" w:rsidRPr="008A036D">
        <w:rPr>
          <w:u w:val="none"/>
        </w:rPr>
        <w:t xml:space="preserve"> do 12:00 hod.</w:t>
      </w:r>
    </w:p>
    <w:p w14:paraId="60420996" w14:textId="1D322FDF" w:rsidR="00197671" w:rsidRDefault="00197671" w:rsidP="00197671">
      <w:pPr>
        <w:pStyle w:val="Radaplohy"/>
        <w:spacing w:before="0" w:after="0"/>
        <w:rPr>
          <w:u w:val="none"/>
        </w:rPr>
      </w:pPr>
    </w:p>
    <w:p w14:paraId="29633A7B" w14:textId="77777777" w:rsidR="004E6ADE" w:rsidRPr="0066199E" w:rsidRDefault="004E6ADE" w:rsidP="00197671">
      <w:pPr>
        <w:pStyle w:val="Radaplohy"/>
        <w:spacing w:before="0" w:after="0"/>
        <w:rPr>
          <w:u w:val="none"/>
        </w:rPr>
      </w:pPr>
    </w:p>
    <w:p w14:paraId="6076B5BA" w14:textId="7166207D" w:rsidR="00197671" w:rsidRPr="0066199E" w:rsidRDefault="008A036D" w:rsidP="00197671">
      <w:pPr>
        <w:pStyle w:val="Radaplohy"/>
        <w:spacing w:before="0" w:after="0"/>
        <w:rPr>
          <w:b/>
          <w:u w:val="none"/>
        </w:rPr>
      </w:pPr>
      <w:r w:rsidRPr="008A036D">
        <w:rPr>
          <w:b/>
          <w:u w:val="none"/>
        </w:rPr>
        <w:t>Průběh administrace a hodnocení žádost</w:t>
      </w:r>
      <w:r w:rsidR="003141C0">
        <w:rPr>
          <w:b/>
          <w:u w:val="none"/>
        </w:rPr>
        <w:t>í</w:t>
      </w:r>
      <w:r w:rsidRPr="008A036D">
        <w:rPr>
          <w:b/>
          <w:u w:val="none"/>
        </w:rPr>
        <w:t xml:space="preserve"> dotačního</w:t>
      </w:r>
      <w:r>
        <w:rPr>
          <w:b/>
          <w:u w:val="none"/>
        </w:rPr>
        <w:t xml:space="preserve"> </w:t>
      </w:r>
      <w:r w:rsidR="00197671" w:rsidRPr="0066199E">
        <w:rPr>
          <w:b/>
          <w:u w:val="none"/>
        </w:rPr>
        <w:t xml:space="preserve">programu </w:t>
      </w:r>
      <w:r w:rsidR="00197671">
        <w:rPr>
          <w:b/>
          <w:u w:val="none"/>
        </w:rPr>
        <w:t>Podpora o</w:t>
      </w:r>
      <w:r w:rsidR="00197671" w:rsidRPr="0066199E">
        <w:rPr>
          <w:b/>
          <w:u w:val="none"/>
        </w:rPr>
        <w:t xml:space="preserve">patření pro zvýšení bezpečnosti provozu </w:t>
      </w:r>
      <w:r w:rsidR="00197671">
        <w:rPr>
          <w:b/>
          <w:u w:val="none"/>
        </w:rPr>
        <w:t>a b</w:t>
      </w:r>
      <w:r w:rsidR="003141C0">
        <w:rPr>
          <w:b/>
          <w:u w:val="none"/>
        </w:rPr>
        <w:t>udování přechodů pro chodce 202</w:t>
      </w:r>
      <w:r w:rsidR="007C2E04">
        <w:rPr>
          <w:b/>
          <w:u w:val="none"/>
        </w:rPr>
        <w:t>2</w:t>
      </w:r>
    </w:p>
    <w:p w14:paraId="45269289" w14:textId="1E973F9E" w:rsidR="00197671" w:rsidRDefault="00197671" w:rsidP="00197671">
      <w:pPr>
        <w:pStyle w:val="Radaplohy"/>
        <w:spacing w:before="0" w:after="0"/>
        <w:rPr>
          <w:u w:val="none"/>
        </w:rPr>
      </w:pPr>
    </w:p>
    <w:p w14:paraId="2B7057A8" w14:textId="77777777" w:rsidR="004E6ADE" w:rsidRPr="0066199E" w:rsidRDefault="004E6ADE" w:rsidP="00197671">
      <w:pPr>
        <w:pStyle w:val="Radaplohy"/>
        <w:spacing w:before="0" w:after="0"/>
        <w:rPr>
          <w:u w:val="none"/>
        </w:rPr>
      </w:pPr>
    </w:p>
    <w:p w14:paraId="73D0762C" w14:textId="7AFCFF30" w:rsidR="008A036D" w:rsidRPr="003D3F1F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V termínu podávání žá</w:t>
      </w:r>
      <w:r w:rsidR="00E171D9">
        <w:rPr>
          <w:b/>
          <w:u w:val="none"/>
        </w:rPr>
        <w:t xml:space="preserve">dostí bylo přijato celkem </w:t>
      </w:r>
      <w:r w:rsidR="007C2E04">
        <w:rPr>
          <w:b/>
          <w:u w:val="none"/>
        </w:rPr>
        <w:t>15</w:t>
      </w:r>
      <w:r w:rsidRPr="003D3F1F">
        <w:rPr>
          <w:b/>
          <w:u w:val="none"/>
        </w:rPr>
        <w:t xml:space="preserve"> žádostí.</w:t>
      </w:r>
    </w:p>
    <w:p w14:paraId="36178904" w14:textId="0B8E5EFB" w:rsidR="008A036D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Celková</w:t>
      </w:r>
      <w:r>
        <w:rPr>
          <w:b/>
          <w:u w:val="none"/>
        </w:rPr>
        <w:t xml:space="preserve"> poža</w:t>
      </w:r>
      <w:r w:rsidR="00E171D9">
        <w:rPr>
          <w:b/>
          <w:u w:val="none"/>
        </w:rPr>
        <w:t xml:space="preserve">dovaná výše dotací </w:t>
      </w:r>
      <w:r w:rsidR="007C2E04">
        <w:rPr>
          <w:b/>
          <w:u w:val="none"/>
        </w:rPr>
        <w:t>18 458 101,29</w:t>
      </w:r>
      <w:r w:rsidRPr="003D3F1F">
        <w:rPr>
          <w:b/>
          <w:u w:val="none"/>
        </w:rPr>
        <w:t xml:space="preserve"> Kč</w:t>
      </w:r>
      <w:r w:rsidR="00F71F07">
        <w:rPr>
          <w:b/>
          <w:u w:val="none"/>
        </w:rPr>
        <w:t>.</w:t>
      </w:r>
      <w:r w:rsidRPr="003D3F1F">
        <w:rPr>
          <w:b/>
          <w:u w:val="none"/>
        </w:rPr>
        <w:t xml:space="preserve"> </w:t>
      </w:r>
    </w:p>
    <w:p w14:paraId="7F24F5F9" w14:textId="47CAFCEA" w:rsidR="008A036D" w:rsidRDefault="00F5367F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 xml:space="preserve">Hodnoceno bylo celkem </w:t>
      </w:r>
      <w:r w:rsidR="007C2E04">
        <w:rPr>
          <w:b/>
          <w:u w:val="none"/>
        </w:rPr>
        <w:t>14</w:t>
      </w:r>
      <w:r w:rsidR="0020098F" w:rsidRPr="00E753A5">
        <w:rPr>
          <w:b/>
          <w:u w:val="none"/>
        </w:rPr>
        <w:t xml:space="preserve"> </w:t>
      </w:r>
      <w:r w:rsidR="008A036D" w:rsidRPr="00E753A5">
        <w:rPr>
          <w:b/>
          <w:u w:val="none"/>
        </w:rPr>
        <w:t>žádostí.</w:t>
      </w:r>
    </w:p>
    <w:p w14:paraId="301C7510" w14:textId="5877E096" w:rsidR="00F71F07" w:rsidRPr="00552F17" w:rsidRDefault="00F71F07" w:rsidP="00F71F0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552F17">
        <w:rPr>
          <w:b/>
          <w:u w:val="none"/>
        </w:rPr>
        <w:t>Celková požadovaná výše d</w:t>
      </w:r>
      <w:r w:rsidR="00552F17" w:rsidRPr="00552F17">
        <w:rPr>
          <w:b/>
          <w:u w:val="none"/>
        </w:rPr>
        <w:t xml:space="preserve">otací hodnocených žadatelů je </w:t>
      </w:r>
      <w:r w:rsidR="007C2E04">
        <w:rPr>
          <w:b/>
          <w:u w:val="none"/>
        </w:rPr>
        <w:t>17 559 501,29</w:t>
      </w:r>
      <w:r w:rsidRPr="00552F17">
        <w:rPr>
          <w:b/>
          <w:u w:val="none"/>
        </w:rPr>
        <w:t xml:space="preserve"> Kč </w:t>
      </w:r>
    </w:p>
    <w:p w14:paraId="4EC3C0A7" w14:textId="42F48B39" w:rsidR="00F71F07" w:rsidRPr="00E753A5" w:rsidRDefault="00637843" w:rsidP="00F71F0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 xml:space="preserve">(žádosti převyšují </w:t>
      </w:r>
      <w:r w:rsidR="00F71F07" w:rsidRPr="00552F17">
        <w:rPr>
          <w:b/>
          <w:u w:val="none"/>
        </w:rPr>
        <w:t>sch</w:t>
      </w:r>
      <w:r w:rsidR="00552F17" w:rsidRPr="00552F17">
        <w:rPr>
          <w:b/>
          <w:u w:val="none"/>
        </w:rPr>
        <w:t>válen</w:t>
      </w:r>
      <w:r>
        <w:rPr>
          <w:b/>
          <w:u w:val="none"/>
        </w:rPr>
        <w:t>ou</w:t>
      </w:r>
      <w:r w:rsidR="00552F17" w:rsidRPr="00552F17">
        <w:rPr>
          <w:b/>
          <w:u w:val="none"/>
        </w:rPr>
        <w:t xml:space="preserve"> alokaci </w:t>
      </w:r>
      <w:r>
        <w:rPr>
          <w:b/>
          <w:u w:val="none"/>
        </w:rPr>
        <w:t>o</w:t>
      </w:r>
      <w:r w:rsidR="00552F17" w:rsidRPr="00552F17">
        <w:rPr>
          <w:b/>
          <w:u w:val="none"/>
        </w:rPr>
        <w:t xml:space="preserve"> 1</w:t>
      </w:r>
      <w:r w:rsidR="007C2E04">
        <w:rPr>
          <w:b/>
          <w:u w:val="none"/>
        </w:rPr>
        <w:t>3 458 101,29</w:t>
      </w:r>
      <w:r w:rsidR="00F71F07" w:rsidRPr="00552F17">
        <w:rPr>
          <w:b/>
          <w:u w:val="none"/>
        </w:rPr>
        <w:t xml:space="preserve"> Kč).</w:t>
      </w:r>
    </w:p>
    <w:p w14:paraId="47FD4E70" w14:textId="30548EF2" w:rsidR="008A036D" w:rsidRPr="00A818B1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A818B1">
        <w:rPr>
          <w:u w:val="none"/>
        </w:rPr>
        <w:t xml:space="preserve">Návrh na </w:t>
      </w:r>
      <w:r w:rsidR="00605686">
        <w:rPr>
          <w:u w:val="none"/>
        </w:rPr>
        <w:t>poskytnutí dotace</w:t>
      </w:r>
      <w:r w:rsidR="00F5367F" w:rsidRPr="00A818B1">
        <w:rPr>
          <w:u w:val="none"/>
        </w:rPr>
        <w:t xml:space="preserve"> je předkládán u </w:t>
      </w:r>
      <w:r w:rsidR="00A818B1" w:rsidRPr="00A818B1">
        <w:rPr>
          <w:u w:val="none"/>
        </w:rPr>
        <w:t>5</w:t>
      </w:r>
      <w:r w:rsidRPr="00A818B1">
        <w:rPr>
          <w:u w:val="none"/>
        </w:rPr>
        <w:t xml:space="preserve"> </w:t>
      </w:r>
      <w:r w:rsidR="00F5367F" w:rsidRPr="00A818B1">
        <w:rPr>
          <w:u w:val="none"/>
        </w:rPr>
        <w:t>žadatelů</w:t>
      </w:r>
      <w:r w:rsidRPr="00A818B1">
        <w:rPr>
          <w:u w:val="none"/>
        </w:rPr>
        <w:t>.</w:t>
      </w:r>
    </w:p>
    <w:p w14:paraId="777A46E9" w14:textId="537633E9" w:rsidR="00A83AF5" w:rsidRPr="00A818B1" w:rsidRDefault="00A83AF5" w:rsidP="00A83A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A818B1">
        <w:rPr>
          <w:rFonts w:ascii="Arial" w:eastAsia="Times New Roman" w:hAnsi="Arial" w:cs="Times New Roman"/>
          <w:sz w:val="24"/>
          <w:szCs w:val="20"/>
          <w:lang w:eastAsia="cs-CZ"/>
        </w:rPr>
        <w:t xml:space="preserve">Návrh na </w:t>
      </w:r>
      <w:r w:rsidR="00A818B1" w:rsidRPr="00A818B1">
        <w:rPr>
          <w:rFonts w:ascii="Arial" w:eastAsia="Times New Roman" w:hAnsi="Arial" w:cs="Times New Roman"/>
          <w:sz w:val="24"/>
          <w:szCs w:val="20"/>
          <w:lang w:eastAsia="cs-CZ"/>
        </w:rPr>
        <w:t>zařazení do seznamu náhradních žadatelů</w:t>
      </w:r>
      <w:r w:rsidR="00684220" w:rsidRPr="00A818B1">
        <w:rPr>
          <w:rFonts w:ascii="Arial" w:eastAsia="Times New Roman" w:hAnsi="Arial" w:cs="Times New Roman"/>
          <w:sz w:val="24"/>
          <w:szCs w:val="20"/>
          <w:lang w:eastAsia="cs-CZ"/>
        </w:rPr>
        <w:t xml:space="preserve"> je předkládán </w:t>
      </w:r>
      <w:r w:rsidR="00552F17" w:rsidRPr="00A818B1">
        <w:rPr>
          <w:rFonts w:ascii="Arial" w:eastAsia="Times New Roman" w:hAnsi="Arial" w:cs="Times New Roman"/>
          <w:sz w:val="24"/>
          <w:szCs w:val="20"/>
          <w:lang w:eastAsia="cs-CZ"/>
        </w:rPr>
        <w:t xml:space="preserve">u </w:t>
      </w:r>
      <w:r w:rsidR="00A818B1" w:rsidRPr="00A818B1">
        <w:rPr>
          <w:rFonts w:ascii="Arial" w:eastAsia="Times New Roman" w:hAnsi="Arial" w:cs="Times New Roman"/>
          <w:sz w:val="24"/>
          <w:szCs w:val="20"/>
          <w:lang w:eastAsia="cs-CZ"/>
        </w:rPr>
        <w:t>8 žadatelů</w:t>
      </w:r>
      <w:r w:rsidRPr="00A818B1">
        <w:rPr>
          <w:rFonts w:ascii="Arial" w:eastAsia="Times New Roman" w:hAnsi="Arial" w:cs="Times New Roman"/>
          <w:sz w:val="24"/>
          <w:szCs w:val="20"/>
          <w:lang w:eastAsia="cs-CZ"/>
        </w:rPr>
        <w:t>.</w:t>
      </w:r>
    </w:p>
    <w:p w14:paraId="67F49740" w14:textId="38349F86" w:rsidR="00A818B1" w:rsidRPr="00A818B1" w:rsidRDefault="00A818B1" w:rsidP="00A83A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A818B1">
        <w:rPr>
          <w:rFonts w:ascii="Arial" w:eastAsia="Times New Roman" w:hAnsi="Arial" w:cs="Times New Roman"/>
          <w:sz w:val="24"/>
          <w:szCs w:val="20"/>
          <w:lang w:eastAsia="cs-CZ"/>
        </w:rPr>
        <w:t>Návrh na neposkytnutí dotace je předkládán u 1 žadatele.</w:t>
      </w:r>
    </w:p>
    <w:p w14:paraId="55D8B68A" w14:textId="02913C69" w:rsidR="00A818B1" w:rsidRPr="00A818B1" w:rsidRDefault="00A818B1" w:rsidP="00A83A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A818B1">
        <w:rPr>
          <w:rFonts w:ascii="Arial" w:eastAsia="Times New Roman" w:hAnsi="Arial" w:cs="Times New Roman"/>
          <w:sz w:val="24"/>
          <w:szCs w:val="20"/>
          <w:lang w:eastAsia="cs-CZ"/>
        </w:rPr>
        <w:t>Vyřazen administrátorem z dalšího posuzování byl 1 žadatel</w:t>
      </w:r>
      <w:r w:rsidR="00605686">
        <w:rPr>
          <w:rFonts w:ascii="Arial" w:eastAsia="Times New Roman" w:hAnsi="Arial" w:cs="Times New Roman"/>
          <w:sz w:val="24"/>
          <w:szCs w:val="20"/>
          <w:lang w:eastAsia="cs-CZ"/>
        </w:rPr>
        <w:t xml:space="preserve"> ve vazbě na odst. 8.5 pravidel</w:t>
      </w:r>
      <w:r w:rsidRPr="00A818B1">
        <w:rPr>
          <w:rFonts w:ascii="Arial" w:eastAsia="Times New Roman" w:hAnsi="Arial" w:cs="Times New Roman"/>
          <w:sz w:val="24"/>
          <w:szCs w:val="20"/>
          <w:lang w:eastAsia="cs-CZ"/>
        </w:rPr>
        <w:t>.</w:t>
      </w:r>
    </w:p>
    <w:p w14:paraId="5BB6F7A0" w14:textId="1D3C8FCA" w:rsidR="008A036D" w:rsidRPr="003D3F1F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Administrátor provedl</w:t>
      </w:r>
      <w:r w:rsidR="0020098F">
        <w:rPr>
          <w:u w:val="none"/>
        </w:rPr>
        <w:t xml:space="preserve"> hodnocení v </w:t>
      </w:r>
      <w:r w:rsidR="00F5367F">
        <w:rPr>
          <w:u w:val="none"/>
        </w:rPr>
        <w:t xml:space="preserve">termínu </w:t>
      </w:r>
      <w:r w:rsidR="00026495" w:rsidRPr="00552F17">
        <w:rPr>
          <w:u w:val="none"/>
        </w:rPr>
        <w:t xml:space="preserve">do </w:t>
      </w:r>
      <w:r w:rsidR="007C2E04">
        <w:rPr>
          <w:u w:val="none"/>
        </w:rPr>
        <w:t>1</w:t>
      </w:r>
      <w:r w:rsidR="00F5367F" w:rsidRPr="00552F17">
        <w:rPr>
          <w:u w:val="none"/>
        </w:rPr>
        <w:t>.</w:t>
      </w:r>
      <w:r w:rsidR="00F5367F" w:rsidRPr="00026495">
        <w:rPr>
          <w:u w:val="none"/>
        </w:rPr>
        <w:t xml:space="preserve"> 3.</w:t>
      </w:r>
      <w:r w:rsidR="00F5367F">
        <w:rPr>
          <w:u w:val="none"/>
        </w:rPr>
        <w:t xml:space="preserve"> 202</w:t>
      </w:r>
      <w:r w:rsidR="007C2E04">
        <w:rPr>
          <w:u w:val="none"/>
        </w:rPr>
        <w:t>2</w:t>
      </w:r>
      <w:r w:rsidR="0020098F" w:rsidRPr="0050357E">
        <w:rPr>
          <w:u w:val="none"/>
        </w:rPr>
        <w:t>.</w:t>
      </w:r>
    </w:p>
    <w:p w14:paraId="1546A645" w14:textId="3764F693" w:rsidR="008A036D" w:rsidRPr="007A07DD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Odborná komise hodnot</w:t>
      </w:r>
      <w:r w:rsidR="00E753A5">
        <w:rPr>
          <w:u w:val="none"/>
        </w:rPr>
        <w:t xml:space="preserve">ila </w:t>
      </w:r>
      <w:r w:rsidR="00E753A5" w:rsidRPr="007A07DD">
        <w:rPr>
          <w:u w:val="none"/>
        </w:rPr>
        <w:t xml:space="preserve">žádosti </w:t>
      </w:r>
      <w:r w:rsidR="007A07DD" w:rsidRPr="007A07DD">
        <w:rPr>
          <w:u w:val="none"/>
        </w:rPr>
        <w:t>dne</w:t>
      </w:r>
      <w:r w:rsidR="00F5367F">
        <w:rPr>
          <w:u w:val="none"/>
        </w:rPr>
        <w:t xml:space="preserve"> 8. 3. 202</w:t>
      </w:r>
      <w:r w:rsidR="007C2E04">
        <w:rPr>
          <w:u w:val="none"/>
        </w:rPr>
        <w:t>2</w:t>
      </w:r>
      <w:r w:rsidR="00E753A5" w:rsidRPr="007A07DD">
        <w:rPr>
          <w:u w:val="none"/>
        </w:rPr>
        <w:t>.</w:t>
      </w:r>
    </w:p>
    <w:p w14:paraId="5265632E" w14:textId="19601CE3" w:rsidR="00CB5B05" w:rsidRPr="008A036D" w:rsidRDefault="00605686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Hodnocení žádostí </w:t>
      </w:r>
      <w:r w:rsidR="008A036D" w:rsidRPr="007A07DD">
        <w:rPr>
          <w:u w:val="none"/>
        </w:rPr>
        <w:t xml:space="preserve">ROK </w:t>
      </w:r>
      <w:r>
        <w:rPr>
          <w:u w:val="none"/>
        </w:rPr>
        <w:t xml:space="preserve">v případě použití mimořádného hodnotícího opatření </w:t>
      </w:r>
      <w:r>
        <w:rPr>
          <w:u w:val="none"/>
        </w:rPr>
        <w:br/>
        <w:t xml:space="preserve">dne </w:t>
      </w:r>
      <w:r w:rsidR="00F5367F">
        <w:rPr>
          <w:u w:val="none"/>
        </w:rPr>
        <w:t>2</w:t>
      </w:r>
      <w:r w:rsidR="007C2E04">
        <w:rPr>
          <w:u w:val="none"/>
        </w:rPr>
        <w:t>1</w:t>
      </w:r>
      <w:r w:rsidR="00E753A5" w:rsidRPr="007A07DD">
        <w:rPr>
          <w:u w:val="none"/>
        </w:rPr>
        <w:t>. 3. 202</w:t>
      </w:r>
      <w:r w:rsidR="007C2E04">
        <w:rPr>
          <w:u w:val="none"/>
        </w:rPr>
        <w:t>2</w:t>
      </w:r>
      <w:r w:rsidR="00E753A5" w:rsidRPr="007A07DD">
        <w:rPr>
          <w:u w:val="none"/>
        </w:rPr>
        <w:t>.</w:t>
      </w:r>
    </w:p>
    <w:p w14:paraId="169ACBCE" w14:textId="4A05186E" w:rsidR="00E753A5" w:rsidRDefault="00E753A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870E66" w14:textId="77777777" w:rsidR="004E6ADE" w:rsidRDefault="004E6ADE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896D7C" w14:textId="60AD1974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605686">
        <w:rPr>
          <w:rFonts w:ascii="Arial" w:eastAsia="Times New Roman" w:hAnsi="Arial" w:cs="Arial"/>
          <w:sz w:val="24"/>
          <w:szCs w:val="24"/>
          <w:lang w:eastAsia="cs-CZ"/>
        </w:rPr>
        <w:t>ravidla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dotačn</w:t>
      </w:r>
      <w:r w:rsidR="00CD7432">
        <w:rPr>
          <w:rFonts w:ascii="Arial" w:eastAsia="Times New Roman" w:hAnsi="Arial" w:cs="Arial"/>
          <w:sz w:val="24"/>
          <w:szCs w:val="24"/>
          <w:lang w:eastAsia="cs-CZ"/>
        </w:rPr>
        <w:t xml:space="preserve">ího programu byly vyvěšeny </w:t>
      </w:r>
      <w:r w:rsidR="00637843">
        <w:rPr>
          <w:rFonts w:ascii="Arial" w:eastAsia="Times New Roman" w:hAnsi="Arial" w:cs="Arial"/>
          <w:sz w:val="24"/>
          <w:szCs w:val="24"/>
          <w:lang w:eastAsia="cs-CZ"/>
        </w:rPr>
        <w:t xml:space="preserve">na úřední desce </w:t>
      </w:r>
      <w:r w:rsidR="00CD7432">
        <w:rPr>
          <w:rFonts w:ascii="Arial" w:eastAsia="Times New Roman" w:hAnsi="Arial" w:cs="Arial"/>
          <w:sz w:val="24"/>
          <w:szCs w:val="24"/>
          <w:lang w:eastAsia="cs-CZ"/>
        </w:rPr>
        <w:t xml:space="preserve">od </w:t>
      </w:r>
      <w:r w:rsidR="007C2E04">
        <w:rPr>
          <w:rFonts w:ascii="Arial" w:eastAsia="Times New Roman" w:hAnsi="Arial" w:cs="Arial"/>
          <w:sz w:val="24"/>
          <w:szCs w:val="24"/>
          <w:lang w:eastAsia="cs-CZ"/>
        </w:rPr>
        <w:t>14</w:t>
      </w:r>
      <w:r w:rsidR="00CD7432">
        <w:rPr>
          <w:rFonts w:ascii="Arial" w:eastAsia="Times New Roman" w:hAnsi="Arial" w:cs="Arial"/>
          <w:sz w:val="24"/>
          <w:szCs w:val="24"/>
          <w:lang w:eastAsia="cs-CZ"/>
        </w:rPr>
        <w:t>. 12. 202</w:t>
      </w:r>
      <w:r w:rsidR="007C2E04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7C8FB94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7A7FA0B" w14:textId="3E4B66B6" w:rsidR="00605686" w:rsidRDefault="00605686" w:rsidP="003B33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 ukončení sběru žádostí dne 31. 1. 2022 administrátor provedl formální hodnocení přijatých žádostí. </w:t>
      </w:r>
      <w:r>
        <w:rPr>
          <w:rFonts w:ascii="Arial" w:hAnsi="Arial" w:cs="Arial"/>
          <w:sz w:val="24"/>
          <w:szCs w:val="24"/>
        </w:rPr>
        <w:t xml:space="preserve">Žadatelé, jejichž žádosti nebyly dodány kompletní, či obsahovaly formální nedostatky, byli vyzváni, aby tyto nedostatky do sedmi kalendářních dnů napravili. Všichni žadatelé, kteří byli vyzváni k nápravě formálních nedostatků ve svých žádostech, tyto nedostatky opravili. Jedna žádost byla vyřazena ve vazbě na </w:t>
      </w:r>
      <w:proofErr w:type="spellStart"/>
      <w:r>
        <w:rPr>
          <w:rFonts w:ascii="Arial" w:hAnsi="Arial" w:cs="Arial"/>
          <w:sz w:val="24"/>
          <w:szCs w:val="24"/>
        </w:rPr>
        <w:t>odst</w:t>
      </w:r>
      <w:proofErr w:type="spellEnd"/>
      <w:r>
        <w:rPr>
          <w:rFonts w:ascii="Arial" w:hAnsi="Arial" w:cs="Arial"/>
          <w:sz w:val="24"/>
          <w:szCs w:val="24"/>
        </w:rPr>
        <w:t xml:space="preserve"> 8.5 písm. a) pravidel z důvodu </w:t>
      </w:r>
      <w:r>
        <w:rPr>
          <w:rFonts w:ascii="Arial" w:eastAsia="Times New Roman" w:hAnsi="Arial" w:cs="Arial"/>
          <w:sz w:val="24"/>
          <w:szCs w:val="24"/>
          <w:lang w:eastAsia="cs-CZ"/>
        </w:rPr>
        <w:t>nedoručení žádosti ve stanovené lhůtě dle čl. 3 části A, odst. 4 Zásad pro poskytování finanční podpory z rozpočtu Olomouckého kraje, a to žádost obce Dolní Studénky. Všechny ostatní žádosti tak splnily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podmínky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pravidlech dotačního programu a byly dále hodnoceny dle kritérií stanovených v pravidlech dotačního programu. </w:t>
      </w:r>
    </w:p>
    <w:p w14:paraId="2AEC00EB" w14:textId="77777777" w:rsidR="00605686" w:rsidRDefault="00605686" w:rsidP="003B33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ACEAD7D" w14:textId="1DE687F3" w:rsidR="00A818B1" w:rsidRDefault="00A818B1" w:rsidP="00A818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Administrátor provedl bodové hodnocení žádostí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dle 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kritéri</w:t>
      </w:r>
      <w:r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FFA26A8" w14:textId="77777777" w:rsidR="004E6ADE" w:rsidRDefault="004E6ADE" w:rsidP="00A818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E27178" w14:textId="77777777" w:rsidR="00A818B1" w:rsidRPr="0041006E" w:rsidRDefault="00A818B1" w:rsidP="00D0782E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>A1 (</w:t>
      </w:r>
      <w:r w:rsidRPr="0041006E">
        <w:rPr>
          <w:rFonts w:ascii="Arial" w:hAnsi="Arial" w:cs="Arial"/>
          <w:sz w:val="24"/>
          <w:szCs w:val="24"/>
        </w:rPr>
        <w:t>Vazba projektu na vyvážený rozvoj území kraje – tři pilíře: soudržnost společenství/ hospodářský rozvoj/ životní prostředí dle dokumentu „Vyhodnocení regionálních rozdílů a vyváženého rozvoje území pro Strategii rozvoje územního obvodu Olomouckého kraje“)</w:t>
      </w:r>
    </w:p>
    <w:p w14:paraId="0B27F95D" w14:textId="33D4D790" w:rsidR="00A818B1" w:rsidRPr="0041006E" w:rsidRDefault="00A818B1" w:rsidP="00D0782E">
      <w:pPr>
        <w:pStyle w:val="Odstavecseseznamem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hAnsi="Arial" w:cs="Arial"/>
          <w:sz w:val="24"/>
          <w:szCs w:val="24"/>
        </w:rPr>
        <w:t>A2 (Počet všech poskytnutých dotací žadateli v rámci tohoto dotačního programu od roku 200</w:t>
      </w:r>
      <w:r>
        <w:rPr>
          <w:rFonts w:ascii="Arial" w:hAnsi="Arial" w:cs="Arial"/>
          <w:sz w:val="24"/>
          <w:szCs w:val="24"/>
        </w:rPr>
        <w:t>6</w:t>
      </w:r>
      <w:r w:rsidRPr="0041006E">
        <w:rPr>
          <w:rFonts w:ascii="Arial" w:hAnsi="Arial" w:cs="Arial"/>
          <w:sz w:val="24"/>
          <w:szCs w:val="24"/>
        </w:rPr>
        <w:t>)</w:t>
      </w:r>
    </w:p>
    <w:p w14:paraId="17962680" w14:textId="307DA4BA" w:rsidR="00A818B1" w:rsidRPr="0041006E" w:rsidRDefault="00A818B1" w:rsidP="00D0782E">
      <w:pPr>
        <w:pStyle w:val="Odstavecseseznamem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hAnsi="Arial" w:cs="Arial"/>
          <w:sz w:val="24"/>
          <w:szCs w:val="24"/>
        </w:rPr>
        <w:t>A3 (</w:t>
      </w:r>
      <w:r>
        <w:rPr>
          <w:rFonts w:ascii="Arial" w:hAnsi="Arial" w:cs="Arial"/>
          <w:sz w:val="24"/>
          <w:szCs w:val="24"/>
        </w:rPr>
        <w:t>Aktuální počet obyvatel) a</w:t>
      </w:r>
    </w:p>
    <w:p w14:paraId="764FBB70" w14:textId="0D906F0F" w:rsidR="00A818B1" w:rsidRPr="0041006E" w:rsidRDefault="00A818B1" w:rsidP="00D0782E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1006E">
        <w:rPr>
          <w:rFonts w:ascii="Arial" w:hAnsi="Arial" w:cs="Arial"/>
          <w:sz w:val="24"/>
          <w:szCs w:val="24"/>
        </w:rPr>
        <w:t xml:space="preserve">A4 (Intenzita dopravy za 24 h na </w:t>
      </w:r>
      <w:r>
        <w:rPr>
          <w:rFonts w:ascii="Arial" w:hAnsi="Arial" w:cs="Arial"/>
          <w:sz w:val="24"/>
          <w:szCs w:val="24"/>
        </w:rPr>
        <w:t>řešené pozemní komunikaci</w:t>
      </w:r>
      <w:r w:rsidRPr="0041006E">
        <w:rPr>
          <w:rFonts w:ascii="Arial" w:hAnsi="Arial" w:cs="Arial"/>
          <w:sz w:val="24"/>
          <w:szCs w:val="24"/>
        </w:rPr>
        <w:t>)</w:t>
      </w:r>
    </w:p>
    <w:p w14:paraId="6BD6A7B4" w14:textId="77777777" w:rsidR="00A818B1" w:rsidRPr="00E2404C" w:rsidRDefault="00A818B1" w:rsidP="00A818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4EC9383" w14:textId="65E2BCD8" w:rsidR="00A818B1" w:rsidRDefault="00F947BD" w:rsidP="00A818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Hodnocené</w:t>
      </w:r>
      <w:r w:rsidR="00A818B1"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818B1">
        <w:rPr>
          <w:rFonts w:ascii="Arial" w:eastAsia="Times New Roman" w:hAnsi="Arial" w:cs="Arial"/>
          <w:sz w:val="24"/>
          <w:szCs w:val="24"/>
          <w:lang w:eastAsia="cs-CZ"/>
        </w:rPr>
        <w:t xml:space="preserve">žádosti byly dne 8. 3. 2022 </w:t>
      </w:r>
      <w:r w:rsidR="00A818B1" w:rsidRPr="00E2404C">
        <w:rPr>
          <w:rFonts w:ascii="Arial" w:eastAsia="Times New Roman" w:hAnsi="Arial" w:cs="Arial"/>
          <w:sz w:val="24"/>
          <w:szCs w:val="24"/>
          <w:lang w:eastAsia="cs-CZ"/>
        </w:rPr>
        <w:t>posouzeny v Komisi pro dopravu ROK. Č</w:t>
      </w:r>
      <w:r w:rsidR="00A818B1">
        <w:rPr>
          <w:rFonts w:ascii="Arial" w:eastAsia="Times New Roman" w:hAnsi="Arial" w:cs="Arial"/>
          <w:sz w:val="24"/>
          <w:szCs w:val="24"/>
          <w:lang w:eastAsia="cs-CZ"/>
        </w:rPr>
        <w:t>lenové komise provedli</w:t>
      </w:r>
      <w:r w:rsidR="00A818B1"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bodové hodnocení </w:t>
      </w:r>
      <w:r w:rsidR="00A818B1">
        <w:rPr>
          <w:rFonts w:ascii="Arial" w:eastAsia="Times New Roman" w:hAnsi="Arial" w:cs="Arial"/>
          <w:sz w:val="24"/>
          <w:szCs w:val="24"/>
          <w:lang w:eastAsia="cs-CZ"/>
        </w:rPr>
        <w:t xml:space="preserve">žádostí dle </w:t>
      </w:r>
      <w:r w:rsidR="00A818B1" w:rsidRPr="00E2404C">
        <w:rPr>
          <w:rFonts w:ascii="Arial" w:eastAsia="Times New Roman" w:hAnsi="Arial" w:cs="Arial"/>
          <w:sz w:val="24"/>
          <w:szCs w:val="24"/>
          <w:lang w:eastAsia="cs-CZ"/>
        </w:rPr>
        <w:t>kritérií B</w:t>
      </w:r>
      <w:r w:rsidR="00A818B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4673A833" w14:textId="77777777" w:rsidR="004E6ADE" w:rsidRDefault="004E6ADE" w:rsidP="00A818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2E3CA74" w14:textId="04EF025C" w:rsidR="00A818B1" w:rsidRDefault="00A818B1" w:rsidP="00D0782E">
      <w:pPr>
        <w:pStyle w:val="Odstavecseseznamem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1 (</w:t>
      </w:r>
      <w:r>
        <w:rPr>
          <w:rFonts w:ascii="Arial" w:eastAsia="Times New Roman" w:hAnsi="Arial" w:cs="Arial"/>
          <w:sz w:val="24"/>
          <w:szCs w:val="24"/>
          <w:lang w:eastAsia="cs-CZ"/>
        </w:rPr>
        <w:t>Bezpečnostní specifika lokality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7DA9105" w14:textId="77777777" w:rsidR="00A818B1" w:rsidRDefault="00A818B1" w:rsidP="00D0782E">
      <w:pPr>
        <w:pStyle w:val="Odstavecseseznamem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>B2 (nehodovost na souvisejících úsecích dopravní infrastruktury za posledních 5 let)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</w:p>
    <w:p w14:paraId="36FA2E3B" w14:textId="10D8DB92" w:rsidR="00A818B1" w:rsidRDefault="00A818B1" w:rsidP="00D0782E">
      <w:pPr>
        <w:pStyle w:val="Odstavecseseznamem"/>
        <w:numPr>
          <w:ilvl w:val="0"/>
          <w:numId w:val="8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>B3 (</w:t>
      </w:r>
      <w:r w:rsidRPr="0041006E">
        <w:rPr>
          <w:rFonts w:ascii="Arial" w:hAnsi="Arial" w:cs="Arial"/>
          <w:sz w:val="24"/>
          <w:szCs w:val="24"/>
        </w:rPr>
        <w:t xml:space="preserve">Vazba </w:t>
      </w:r>
      <w:r>
        <w:rPr>
          <w:rFonts w:ascii="Arial" w:hAnsi="Arial" w:cs="Arial"/>
          <w:sz w:val="24"/>
          <w:szCs w:val="24"/>
        </w:rPr>
        <w:t>na další projekty)</w:t>
      </w:r>
    </w:p>
    <w:p w14:paraId="2ECB9F05" w14:textId="77777777" w:rsidR="00D0782E" w:rsidRDefault="00D0782E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DE1F7B" w14:textId="77777777" w:rsidR="00D0782E" w:rsidRDefault="00D0782E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5363ECB" w14:textId="79B3D422" w:rsidR="002838EC" w:rsidRDefault="00A818B1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 tomuto Komise pro dopravu ROK přijala usnesení </w:t>
      </w:r>
      <w:r w:rsidRPr="00F947BD">
        <w:rPr>
          <w:rFonts w:ascii="Arial" w:eastAsia="Times New Roman" w:hAnsi="Arial" w:cs="Arial"/>
          <w:sz w:val="24"/>
          <w:szCs w:val="24"/>
          <w:lang w:eastAsia="cs-CZ"/>
        </w:rPr>
        <w:t>UKD/</w:t>
      </w:r>
      <w:r w:rsidR="00210DE7" w:rsidRPr="00F947BD">
        <w:rPr>
          <w:rFonts w:ascii="Arial" w:eastAsia="Times New Roman" w:hAnsi="Arial" w:cs="Arial"/>
          <w:sz w:val="24"/>
          <w:szCs w:val="24"/>
          <w:lang w:eastAsia="cs-CZ"/>
        </w:rPr>
        <w:t>11</w:t>
      </w:r>
      <w:r w:rsidRPr="00F947BD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210DE7" w:rsidRPr="00F947BD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F947BD">
        <w:rPr>
          <w:rFonts w:ascii="Arial" w:eastAsia="Times New Roman" w:hAnsi="Arial" w:cs="Arial"/>
          <w:sz w:val="24"/>
          <w:szCs w:val="24"/>
          <w:lang w:eastAsia="cs-CZ"/>
        </w:rPr>
        <w:t>/2022.</w:t>
      </w:r>
    </w:p>
    <w:p w14:paraId="5209AAA3" w14:textId="140A6DEE" w:rsidR="00A818B1" w:rsidRDefault="00A818B1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6406A24" w14:textId="514A802B" w:rsidR="00F947BD" w:rsidRDefault="00F947BD" w:rsidP="00F947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Pořadí žádostí je dáno celkovým počtem dosažených bodů dle hodnotících kritérií A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 B. Žádosti žadatelů byly seřazeny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po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>dle dosaženého počtu bodů</w:t>
      </w:r>
      <w:r>
        <w:rPr>
          <w:rFonts w:ascii="Arial" w:eastAsia="Times New Roman" w:hAnsi="Arial" w:cs="Arial"/>
          <w:sz w:val="24"/>
          <w:szCs w:val="24"/>
          <w:lang w:eastAsia="cs-CZ"/>
        </w:rPr>
        <w:t>. Vzhledem k alokaci v dotačním programu není možné poskytnout dotaci všem žadatelům. K poskytnutí je navrhováno prvních 5 žadatelů s 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poř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čísly 9, 5, 14, 4 a 10. Zbývajících 8 žadatelů je navrženo k zařazení</w:t>
      </w:r>
      <w:r w:rsidR="00ED3425">
        <w:rPr>
          <w:rFonts w:ascii="Arial" w:eastAsia="Times New Roman" w:hAnsi="Arial" w:cs="Arial"/>
          <w:sz w:val="24"/>
          <w:szCs w:val="24"/>
          <w:lang w:eastAsia="cs-CZ"/>
        </w:rPr>
        <w:t xml:space="preserve"> do seznamu náhradních žadatelů.</w:t>
      </w:r>
    </w:p>
    <w:p w14:paraId="00BBA191" w14:textId="77777777" w:rsidR="00F947BD" w:rsidRDefault="00F947BD" w:rsidP="00F947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2E3399" w14:textId="7DAF9F3B" w:rsidR="00905F53" w:rsidRDefault="00905F53" w:rsidP="00F94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Žadatelům s celkovým bodovým hodnocením 40 – 100 bodů se dle pravidel dotačního programu vyhovuje a dotace bude poskytnuta v požadované výši žadatelem do výše sc</w:t>
      </w:r>
      <w:r w:rsidR="00142312">
        <w:rPr>
          <w:rFonts w:ascii="Arial" w:eastAsia="Times New Roman" w:hAnsi="Arial" w:cs="Arial"/>
          <w:sz w:val="24"/>
          <w:szCs w:val="24"/>
          <w:lang w:eastAsia="cs-CZ"/>
        </w:rPr>
        <w:t xml:space="preserve">hválených finančních prostředků. </w:t>
      </w:r>
      <w:r w:rsidRPr="00CE471A">
        <w:rPr>
          <w:rFonts w:ascii="Arial" w:hAnsi="Arial" w:cs="Arial"/>
          <w:sz w:val="24"/>
          <w:szCs w:val="24"/>
        </w:rPr>
        <w:t>Žadatel s</w:t>
      </w:r>
      <w:r>
        <w:rPr>
          <w:rFonts w:ascii="Arial" w:hAnsi="Arial" w:cs="Arial"/>
          <w:sz w:val="24"/>
          <w:szCs w:val="24"/>
        </w:rPr>
        <w:t xml:space="preserve"> celkovým </w:t>
      </w:r>
      <w:r w:rsidRPr="00CE471A">
        <w:rPr>
          <w:rFonts w:ascii="Arial" w:hAnsi="Arial" w:cs="Arial"/>
          <w:sz w:val="24"/>
          <w:szCs w:val="24"/>
        </w:rPr>
        <w:t xml:space="preserve">počtem dosažených bodů 40 </w:t>
      </w:r>
      <w:r w:rsidRPr="00CE471A">
        <w:rPr>
          <w:rFonts w:ascii="Arial" w:hAnsi="Arial" w:cs="Arial"/>
          <w:sz w:val="24"/>
          <w:szCs w:val="24"/>
        </w:rPr>
        <w:lastRenderedPageBreak/>
        <w:t xml:space="preserve">- 100, kterému nebyla dotace poskytnuta z důvodu vyčerpání finančních prostředků v dotačním programu, je oprávněný k přijetí dotace podle schváleného pořadí náhradních žadatelů řídícím orgánem, a to v případě nečerpání dotace některým z příjemců dotace, v případě navýšení alokace dotačního programu a v případě nedoložení potřebných podkladů v uzavření smlouvy příjemcem dle odst. </w:t>
      </w:r>
      <w:proofErr w:type="gramStart"/>
      <w:r w:rsidRPr="00CE471A">
        <w:rPr>
          <w:rFonts w:ascii="Arial" w:hAnsi="Arial" w:cs="Arial"/>
          <w:sz w:val="24"/>
          <w:szCs w:val="24"/>
        </w:rPr>
        <w:t>9.12. pravidel</w:t>
      </w:r>
      <w:proofErr w:type="gramEnd"/>
      <w:r w:rsidRPr="00CE471A">
        <w:rPr>
          <w:rFonts w:ascii="Arial" w:hAnsi="Arial" w:cs="Arial"/>
          <w:sz w:val="24"/>
          <w:szCs w:val="24"/>
        </w:rPr>
        <w:t>.</w:t>
      </w:r>
      <w:r w:rsidR="00F947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Žadatelům s celkovým počtem dosažených bodů 1</w:t>
      </w:r>
      <w:r w:rsidR="00B1156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– 39 se dle pravidel dotačního programu nevyhovuje. </w:t>
      </w:r>
    </w:p>
    <w:p w14:paraId="7CF28BF8" w14:textId="7AC0E3A3" w:rsidR="00E45D7B" w:rsidRDefault="00E45D7B" w:rsidP="00F94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E9DD99" w14:textId="2E478D5C" w:rsidR="00E45D7B" w:rsidRDefault="00E45D7B" w:rsidP="00F94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 s </w:t>
      </w:r>
      <w:proofErr w:type="spellStart"/>
      <w:r>
        <w:rPr>
          <w:rFonts w:ascii="Arial" w:hAnsi="Arial" w:cs="Arial"/>
          <w:sz w:val="24"/>
          <w:szCs w:val="24"/>
        </w:rPr>
        <w:t>poř</w:t>
      </w:r>
      <w:proofErr w:type="spellEnd"/>
      <w:r>
        <w:rPr>
          <w:rFonts w:ascii="Arial" w:hAnsi="Arial" w:cs="Arial"/>
          <w:sz w:val="24"/>
          <w:szCs w:val="24"/>
        </w:rPr>
        <w:t>. č. 2 Litovel obdržel při hodnocení žádostí celkový počet bodů 38 a nedosáhl tak potřebného počtu bodů pro získání dotace, proto je navržen na neposkytnutí dotace.</w:t>
      </w:r>
    </w:p>
    <w:p w14:paraId="5E7E4A86" w14:textId="77777777" w:rsidR="00905F53" w:rsidRDefault="00905F53" w:rsidP="00905F5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FDDDA2" w14:textId="08FF7312" w:rsidR="00905F53" w:rsidRDefault="00905F53" w:rsidP="00905F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> případě rovn</w:t>
      </w:r>
      <w:r>
        <w:rPr>
          <w:rFonts w:ascii="Arial" w:eastAsia="Times New Roman" w:hAnsi="Arial" w:cs="Arial"/>
          <w:sz w:val="24"/>
          <w:szCs w:val="24"/>
          <w:lang w:eastAsia="cs-CZ"/>
        </w:rPr>
        <w:t>osti bodového hodnocení žádostí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se dle pravidel dotačního programu 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přihlíží </w:t>
      </w:r>
      <w:r>
        <w:rPr>
          <w:rFonts w:ascii="Arial" w:eastAsia="Times New Roman" w:hAnsi="Arial" w:cs="Arial"/>
          <w:sz w:val="24"/>
          <w:szCs w:val="24"/>
          <w:lang w:eastAsia="cs-CZ"/>
        </w:rPr>
        <w:t>ke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kritéri</w:t>
      </w:r>
      <w:r>
        <w:rPr>
          <w:rFonts w:ascii="Arial" w:eastAsia="Times New Roman" w:hAnsi="Arial" w:cs="Arial"/>
          <w:sz w:val="24"/>
          <w:szCs w:val="24"/>
          <w:lang w:eastAsia="cs-CZ"/>
        </w:rPr>
        <w:t>ím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v tomto pořadí: </w:t>
      </w:r>
    </w:p>
    <w:p w14:paraId="4AEE39D4" w14:textId="77777777" w:rsidR="004E6ADE" w:rsidRDefault="004E6ADE" w:rsidP="00905F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2C595A" w14:textId="53AB6BD4" w:rsidR="00905F53" w:rsidRPr="00CE471A" w:rsidRDefault="00905F53" w:rsidP="00D0782E">
      <w:pPr>
        <w:pStyle w:val="Odstavecseseznamem"/>
        <w:numPr>
          <w:ilvl w:val="3"/>
          <w:numId w:val="9"/>
        </w:numPr>
        <w:tabs>
          <w:tab w:val="left" w:pos="851"/>
        </w:tabs>
        <w:spacing w:before="120" w:after="120" w:line="240" w:lineRule="auto"/>
        <w:ind w:left="709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B1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sz w:val="24"/>
          <w:szCs w:val="24"/>
          <w:lang w:eastAsia="cs-CZ"/>
        </w:rPr>
        <w:t>Bezpečnostní specifika lokality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36CD92A" w14:textId="33BE3C1A" w:rsidR="00905F53" w:rsidRPr="00CE471A" w:rsidRDefault="00905F53" w:rsidP="00D0782E">
      <w:pPr>
        <w:pStyle w:val="Odstavecseseznamem"/>
        <w:numPr>
          <w:ilvl w:val="3"/>
          <w:numId w:val="9"/>
        </w:numPr>
        <w:tabs>
          <w:tab w:val="left" w:pos="851"/>
        </w:tabs>
        <w:spacing w:before="120" w:after="120" w:line="240" w:lineRule="auto"/>
        <w:ind w:left="709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B2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ehodovost na souvisejících úsecích dopravní infrastruktury za posledních 5 let)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1D409AE" w14:textId="5AA27988" w:rsidR="00905F53" w:rsidRPr="00CE471A" w:rsidRDefault="00905F53" w:rsidP="00D0782E">
      <w:pPr>
        <w:pStyle w:val="Odstavecseseznamem"/>
        <w:numPr>
          <w:ilvl w:val="3"/>
          <w:numId w:val="9"/>
        </w:numPr>
        <w:tabs>
          <w:tab w:val="left" w:pos="851"/>
        </w:tabs>
        <w:spacing w:before="120" w:after="120" w:line="240" w:lineRule="auto"/>
        <w:ind w:left="709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B3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41006E">
        <w:rPr>
          <w:rFonts w:ascii="Arial" w:hAnsi="Arial" w:cs="Arial"/>
          <w:sz w:val="24"/>
          <w:szCs w:val="24"/>
        </w:rPr>
        <w:t xml:space="preserve">Vazba </w:t>
      </w:r>
      <w:r>
        <w:rPr>
          <w:rFonts w:ascii="Arial" w:hAnsi="Arial" w:cs="Arial"/>
          <w:sz w:val="24"/>
          <w:szCs w:val="24"/>
        </w:rPr>
        <w:t>na další projekty),</w:t>
      </w:r>
    </w:p>
    <w:p w14:paraId="1E8447DB" w14:textId="37D0246F" w:rsidR="00905F53" w:rsidRPr="00CE471A" w:rsidRDefault="00905F53" w:rsidP="00D0782E">
      <w:pPr>
        <w:pStyle w:val="Odstavecseseznamem"/>
        <w:numPr>
          <w:ilvl w:val="3"/>
          <w:numId w:val="9"/>
        </w:numPr>
        <w:tabs>
          <w:tab w:val="left" w:pos="851"/>
        </w:tabs>
        <w:spacing w:before="120" w:after="120" w:line="240" w:lineRule="auto"/>
        <w:ind w:left="709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3 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sz w:val="24"/>
          <w:szCs w:val="24"/>
          <w:lang w:eastAsia="cs-CZ"/>
        </w:rPr>
        <w:t>Aktuální počet obyvatel obce</w:t>
      </w:r>
      <w:r w:rsidRPr="0041006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14:paraId="53C568C3" w14:textId="04D4FD10" w:rsidR="00905F53" w:rsidRPr="00CE471A" w:rsidRDefault="00905F53" w:rsidP="00D0782E">
      <w:pPr>
        <w:pStyle w:val="Odstavecseseznamem"/>
        <w:numPr>
          <w:ilvl w:val="3"/>
          <w:numId w:val="9"/>
        </w:numPr>
        <w:tabs>
          <w:tab w:val="left" w:pos="851"/>
        </w:tabs>
        <w:spacing w:before="120" w:after="120" w:line="240" w:lineRule="auto"/>
        <w:ind w:left="709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A1 </w:t>
      </w:r>
      <w:r w:rsidRPr="0041006E">
        <w:rPr>
          <w:rFonts w:ascii="Arial" w:hAnsi="Arial" w:cs="Arial"/>
          <w:sz w:val="24"/>
          <w:szCs w:val="24"/>
        </w:rPr>
        <w:t>(Vazba projektu na vyvážený rozvoj území kraje – tři pilíře: soudržnost společenství/ hospodářský rozvoj/ životní prostředí dle dokumentu „Vyhodnocení regionálních rozdílů a vyváženého rozvoje území pro Strategii rozvoje územního obvodu Olomouckého kraje“)</w:t>
      </w:r>
      <w:r>
        <w:rPr>
          <w:rFonts w:ascii="Arial" w:hAnsi="Arial" w:cs="Arial"/>
          <w:sz w:val="24"/>
          <w:szCs w:val="24"/>
        </w:rPr>
        <w:t>,</w:t>
      </w:r>
    </w:p>
    <w:p w14:paraId="5750D043" w14:textId="32754CE3" w:rsidR="00905F53" w:rsidRPr="00CE471A" w:rsidRDefault="00905F53" w:rsidP="00D0782E">
      <w:pPr>
        <w:pStyle w:val="Odstavecseseznamem"/>
        <w:numPr>
          <w:ilvl w:val="3"/>
          <w:numId w:val="9"/>
        </w:numPr>
        <w:tabs>
          <w:tab w:val="left" w:pos="851"/>
        </w:tabs>
        <w:spacing w:before="120" w:after="120" w:line="240" w:lineRule="auto"/>
        <w:ind w:left="709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4 </w:t>
      </w:r>
      <w:r w:rsidRPr="0041006E">
        <w:rPr>
          <w:rFonts w:ascii="Arial" w:hAnsi="Arial" w:cs="Arial"/>
          <w:sz w:val="24"/>
          <w:szCs w:val="24"/>
        </w:rPr>
        <w:t>(Intenzita dopravy za 24 h</w:t>
      </w:r>
      <w:r>
        <w:rPr>
          <w:rFonts w:ascii="Arial" w:hAnsi="Arial" w:cs="Arial"/>
          <w:sz w:val="24"/>
          <w:szCs w:val="24"/>
        </w:rPr>
        <w:t xml:space="preserve"> na řešené pozemní komunikaci</w:t>
      </w:r>
      <w:r w:rsidRPr="0041006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14:paraId="525288DC" w14:textId="712E4666" w:rsidR="00905F53" w:rsidRPr="00905F53" w:rsidRDefault="00905F53" w:rsidP="00D0782E">
      <w:pPr>
        <w:pStyle w:val="Odstavecseseznamem"/>
        <w:numPr>
          <w:ilvl w:val="3"/>
          <w:numId w:val="9"/>
        </w:numPr>
        <w:spacing w:before="120" w:after="120" w:line="240" w:lineRule="auto"/>
        <w:ind w:left="709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2 </w:t>
      </w:r>
      <w:r w:rsidRPr="0041006E">
        <w:rPr>
          <w:rFonts w:ascii="Arial" w:hAnsi="Arial" w:cs="Arial"/>
          <w:sz w:val="24"/>
          <w:szCs w:val="24"/>
        </w:rPr>
        <w:t>(Počet všech poskytnutých dotací žadateli v rámci tohoto</w:t>
      </w:r>
      <w:r>
        <w:rPr>
          <w:rFonts w:ascii="Arial" w:hAnsi="Arial" w:cs="Arial"/>
          <w:sz w:val="24"/>
          <w:szCs w:val="24"/>
        </w:rPr>
        <w:t xml:space="preserve"> dotačního programu od roku 2006</w:t>
      </w:r>
      <w:r w:rsidRPr="0041006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174F98D7" w14:textId="38D196EF" w:rsidR="00905F53" w:rsidRDefault="00905F53" w:rsidP="00F947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982C56" w14:textId="09EFCE2E" w:rsidR="00F947BD" w:rsidRDefault="00F947BD" w:rsidP="00F94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Součástí </w:t>
      </w:r>
      <w:r w:rsidRPr="008D5CB9">
        <w:rPr>
          <w:rFonts w:ascii="Arial" w:eastAsia="Times New Roman" w:hAnsi="Arial" w:cs="Arial"/>
          <w:sz w:val="24"/>
          <w:szCs w:val="24"/>
          <w:lang w:eastAsia="cs-CZ"/>
        </w:rPr>
        <w:t>seznam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8D5CB9">
        <w:rPr>
          <w:rFonts w:ascii="Arial" w:eastAsia="Times New Roman" w:hAnsi="Arial" w:cs="Arial"/>
          <w:sz w:val="24"/>
          <w:szCs w:val="24"/>
          <w:lang w:eastAsia="cs-CZ"/>
        </w:rPr>
        <w:t xml:space="preserve"> žadatelů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jsou i žadatelé, u kterých </w:t>
      </w:r>
      <w:r w:rsidRPr="008D5CB9">
        <w:rPr>
          <w:rFonts w:ascii="Arial" w:eastAsia="Times New Roman" w:hAnsi="Arial" w:cs="Arial"/>
          <w:sz w:val="24"/>
          <w:szCs w:val="24"/>
          <w:lang w:eastAsia="cs-CZ"/>
        </w:rPr>
        <w:t>v rámci</w:t>
      </w:r>
      <w:r w:rsidRPr="008D5CB9">
        <w:rPr>
          <w:rFonts w:ascii="Arial" w:hAnsi="Arial" w:cs="Arial"/>
        </w:rPr>
        <w:t xml:space="preserve"> </w:t>
      </w:r>
      <w:r w:rsidRPr="008D5CB9">
        <w:rPr>
          <w:rFonts w:ascii="Arial" w:hAnsi="Arial" w:cs="Arial"/>
          <w:sz w:val="24"/>
          <w:szCs w:val="24"/>
        </w:rPr>
        <w:t>hodnocení kritéria A, B do</w:t>
      </w:r>
      <w:r>
        <w:rPr>
          <w:rFonts w:ascii="Arial" w:hAnsi="Arial" w:cs="Arial"/>
          <w:sz w:val="24"/>
          <w:szCs w:val="24"/>
        </w:rPr>
        <w:t>šlo</w:t>
      </w:r>
      <w:r w:rsidRPr="008D5CB9">
        <w:rPr>
          <w:rFonts w:ascii="Arial" w:hAnsi="Arial" w:cs="Arial"/>
          <w:sz w:val="24"/>
          <w:szCs w:val="24"/>
        </w:rPr>
        <w:t xml:space="preserve"> k výraznému nesouladu mezi výsledkem hodnocení A (administrátor) </w:t>
      </w:r>
      <w:r w:rsidRPr="008D5CB9">
        <w:rPr>
          <w:rFonts w:ascii="Arial" w:hAnsi="Arial" w:cs="Arial"/>
          <w:sz w:val="24"/>
          <w:szCs w:val="24"/>
        </w:rPr>
        <w:br/>
        <w:t>a hodnocením B (hodnotící komise).</w:t>
      </w:r>
      <w:r>
        <w:rPr>
          <w:rFonts w:ascii="Arial" w:hAnsi="Arial" w:cs="Arial"/>
          <w:sz w:val="24"/>
          <w:szCs w:val="24"/>
        </w:rPr>
        <w:t xml:space="preserve"> U těchto žadatelů může Rada Olomouckého kraje použít mimořádné hodnotící opatření C dle pravidel dotačního programu.</w:t>
      </w:r>
    </w:p>
    <w:p w14:paraId="4FC56CEA" w14:textId="77777777" w:rsidR="004E6ADE" w:rsidRPr="00F947BD" w:rsidRDefault="004E6ADE" w:rsidP="00F947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A83717B" w14:textId="59D57853" w:rsidR="002344FA" w:rsidRPr="00A808E2" w:rsidRDefault="002344FA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4543932" w14:textId="4190DBC6" w:rsidR="0004424D" w:rsidRDefault="0004424D" w:rsidP="0004424D">
      <w:pPr>
        <w:pStyle w:val="Radaplohy"/>
        <w:spacing w:before="0" w:after="0"/>
        <w:jc w:val="center"/>
        <w:rPr>
          <w:rFonts w:cs="Arial"/>
          <w:b/>
          <w:szCs w:val="24"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programu </w:t>
      </w:r>
      <w:r w:rsidRPr="0004424D">
        <w:rPr>
          <w:rFonts w:cs="Arial"/>
          <w:b/>
          <w:szCs w:val="24"/>
          <w:u w:val="none"/>
        </w:rPr>
        <w:t>Podpora opatření pro zvýšení bezpečnosti provozu a b</w:t>
      </w:r>
      <w:r w:rsidR="00AF2731">
        <w:rPr>
          <w:rFonts w:cs="Arial"/>
          <w:b/>
          <w:szCs w:val="24"/>
          <w:u w:val="none"/>
        </w:rPr>
        <w:t>udování přechodů pro chodce 202</w:t>
      </w:r>
      <w:r w:rsidR="00905F53">
        <w:rPr>
          <w:rFonts w:cs="Arial"/>
          <w:b/>
          <w:szCs w:val="24"/>
          <w:u w:val="none"/>
        </w:rPr>
        <w:t>2</w:t>
      </w:r>
    </w:p>
    <w:p w14:paraId="6D4C1045" w14:textId="77777777" w:rsidR="004E6ADE" w:rsidRPr="0004424D" w:rsidRDefault="004E6ADE" w:rsidP="0004424D">
      <w:pPr>
        <w:pStyle w:val="Radaplohy"/>
        <w:spacing w:before="0" w:after="0"/>
        <w:jc w:val="center"/>
        <w:rPr>
          <w:b/>
          <w:u w:val="none"/>
        </w:rPr>
      </w:pPr>
    </w:p>
    <w:p w14:paraId="0E230CEE" w14:textId="77777777" w:rsidR="0004424D" w:rsidRPr="003D3F1F" w:rsidRDefault="0004424D" w:rsidP="0004424D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14:paraId="5DC57CFA" w14:textId="448AA745" w:rsidR="00F947BD" w:rsidRDefault="00F947BD" w:rsidP="00F94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6275B">
        <w:rPr>
          <w:rFonts w:ascii="Arial" w:hAnsi="Arial" w:cs="Arial"/>
          <w:b/>
          <w:bCs/>
          <w:sz w:val="24"/>
          <w:szCs w:val="24"/>
        </w:rPr>
        <w:t xml:space="preserve">V příloze č. </w:t>
      </w:r>
      <w:r>
        <w:rPr>
          <w:rFonts w:ascii="Arial" w:hAnsi="Arial" w:cs="Arial"/>
          <w:b/>
          <w:bCs/>
          <w:sz w:val="24"/>
          <w:szCs w:val="24"/>
        </w:rPr>
        <w:t>1 usnesení</w:t>
      </w:r>
      <w:r w:rsidRPr="00C6275B">
        <w:rPr>
          <w:rFonts w:ascii="Arial" w:hAnsi="Arial" w:cs="Arial"/>
          <w:b/>
          <w:bCs/>
          <w:sz w:val="24"/>
          <w:szCs w:val="24"/>
        </w:rPr>
        <w:t xml:space="preserve"> jsou v dotačním programu Podpora </w:t>
      </w:r>
      <w:r>
        <w:rPr>
          <w:rFonts w:ascii="Arial" w:hAnsi="Arial" w:cs="Arial"/>
          <w:b/>
          <w:bCs/>
          <w:sz w:val="24"/>
          <w:szCs w:val="24"/>
        </w:rPr>
        <w:t>opatření pro zvýšení bezpečnosti provozu a budování přechodů pro chodce 2022 všichni žadatelé, kteří dosáhli potřebného počtu bodů k získání dotace, včetně žadatelů k použití mimořádného hodnotícího kritéria C pro Radu Olomouckého kraje, seřazení podle celkového dosaženého počtu bodů. Žadatelům s 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poř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 č. 9, 5, 14, 4 a 10 se dotace poskytuje, ostatní žadatelé jsou navrženi jako náhradní žadatelé v pořadí, v jakém jsou uvedeni v této příloze.</w:t>
      </w:r>
    </w:p>
    <w:p w14:paraId="7FAFBF69" w14:textId="5FBDCEC9" w:rsidR="003B72E2" w:rsidRDefault="003B72E2" w:rsidP="003B72E2">
      <w:pPr>
        <w:spacing w:after="120"/>
        <w:jc w:val="both"/>
        <w:rPr>
          <w:bCs/>
          <w:sz w:val="6"/>
          <w:szCs w:val="6"/>
        </w:rPr>
      </w:pPr>
    </w:p>
    <w:p w14:paraId="0FB2F167" w14:textId="77777777" w:rsidR="004E6ADE" w:rsidRPr="003D3F1F" w:rsidRDefault="004E6ADE" w:rsidP="003B72E2">
      <w:pPr>
        <w:spacing w:after="120"/>
        <w:jc w:val="both"/>
        <w:rPr>
          <w:bCs/>
          <w:sz w:val="6"/>
          <w:szCs w:val="6"/>
        </w:rPr>
      </w:pPr>
    </w:p>
    <w:p w14:paraId="144F2C76" w14:textId="19983A8A" w:rsidR="003B72E2" w:rsidRPr="003B72E2" w:rsidRDefault="003B72E2" w:rsidP="003B72E2">
      <w:pPr>
        <w:jc w:val="both"/>
        <w:rPr>
          <w:rFonts w:ascii="Arial" w:hAnsi="Arial" w:cs="Arial"/>
          <w:sz w:val="24"/>
          <w:szCs w:val="24"/>
        </w:rPr>
      </w:pPr>
      <w:r w:rsidRPr="003B72E2">
        <w:rPr>
          <w:rFonts w:ascii="Arial" w:hAnsi="Arial" w:cs="Arial"/>
          <w:sz w:val="24"/>
          <w:szCs w:val="24"/>
        </w:rPr>
        <w:t>Vzhledem k tomu, že požadované dotace podle pravidel dotačního programu ne</w:t>
      </w:r>
      <w:r w:rsidR="000D2A11">
        <w:rPr>
          <w:rFonts w:ascii="Arial" w:hAnsi="Arial" w:cs="Arial"/>
          <w:sz w:val="24"/>
          <w:szCs w:val="24"/>
        </w:rPr>
        <w:t>lze krátit, schválila ROK dne 21. 3. 2022 navýšení alokace na tento dotační program ve </w:t>
      </w:r>
      <w:r w:rsidRPr="003B72E2">
        <w:rPr>
          <w:rFonts w:ascii="Arial" w:hAnsi="Arial" w:cs="Arial"/>
          <w:sz w:val="24"/>
          <w:szCs w:val="24"/>
        </w:rPr>
        <w:t xml:space="preserve">výši </w:t>
      </w:r>
      <w:r>
        <w:rPr>
          <w:rFonts w:ascii="Arial" w:hAnsi="Arial" w:cs="Arial"/>
          <w:sz w:val="24"/>
          <w:szCs w:val="24"/>
        </w:rPr>
        <w:t>382 350,13</w:t>
      </w:r>
      <w:r w:rsidRPr="003B72E2">
        <w:rPr>
          <w:rFonts w:ascii="Arial" w:hAnsi="Arial" w:cs="Arial"/>
          <w:sz w:val="24"/>
          <w:szCs w:val="24"/>
        </w:rPr>
        <w:t xml:space="preserve"> Kč z dotačního programu Podpora výstavby a oprav cyklostezek 2022, aby mohla být dotace poskytnuta žadateli s </w:t>
      </w:r>
      <w:proofErr w:type="spellStart"/>
      <w:r w:rsidRPr="003B72E2">
        <w:rPr>
          <w:rFonts w:ascii="Arial" w:hAnsi="Arial" w:cs="Arial"/>
          <w:sz w:val="24"/>
          <w:szCs w:val="24"/>
        </w:rPr>
        <w:t>poř</w:t>
      </w:r>
      <w:proofErr w:type="spellEnd"/>
      <w:r w:rsidRPr="003B72E2">
        <w:rPr>
          <w:rFonts w:ascii="Arial" w:hAnsi="Arial" w:cs="Arial"/>
          <w:sz w:val="24"/>
          <w:szCs w:val="24"/>
        </w:rPr>
        <w:t xml:space="preserve">. č. </w:t>
      </w:r>
      <w:r>
        <w:rPr>
          <w:rFonts w:ascii="Arial" w:hAnsi="Arial" w:cs="Arial"/>
          <w:sz w:val="24"/>
          <w:szCs w:val="24"/>
        </w:rPr>
        <w:t>10</w:t>
      </w:r>
      <w:r w:rsidRPr="003B72E2">
        <w:rPr>
          <w:rFonts w:ascii="Arial" w:hAnsi="Arial" w:cs="Arial"/>
          <w:sz w:val="24"/>
          <w:szCs w:val="24"/>
        </w:rPr>
        <w:t xml:space="preserve"> – měst</w:t>
      </w:r>
      <w:r>
        <w:rPr>
          <w:rFonts w:ascii="Arial" w:hAnsi="Arial" w:cs="Arial"/>
          <w:sz w:val="24"/>
          <w:szCs w:val="24"/>
        </w:rPr>
        <w:t>u</w:t>
      </w:r>
      <w:r w:rsidRPr="003B72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Hranice</w:t>
      </w:r>
      <w:r w:rsidRPr="003B72E2">
        <w:rPr>
          <w:rFonts w:ascii="Arial" w:hAnsi="Arial" w:cs="Arial"/>
          <w:sz w:val="24"/>
          <w:szCs w:val="24"/>
        </w:rPr>
        <w:t xml:space="preserve"> v plné výši.</w:t>
      </w:r>
    </w:p>
    <w:p w14:paraId="280AE4F6" w14:textId="76DF6CF5" w:rsidR="008830DB" w:rsidRDefault="008830DB" w:rsidP="00883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Dotační program </w:t>
      </w:r>
      <w:r w:rsidRPr="008830DB">
        <w:rPr>
          <w:rFonts w:ascii="Arial" w:eastAsia="Times New Roman" w:hAnsi="Arial" w:cs="Arial"/>
          <w:sz w:val="24"/>
          <w:szCs w:val="24"/>
          <w:lang w:eastAsia="cs-CZ"/>
        </w:rPr>
        <w:t xml:space="preserve">Podpora opatření pro zvýšení bezpečnosti provozu a budování </w:t>
      </w:r>
      <w:r w:rsidR="008C5D71">
        <w:rPr>
          <w:rFonts w:ascii="Arial" w:eastAsia="Times New Roman" w:hAnsi="Arial" w:cs="Arial"/>
          <w:sz w:val="24"/>
          <w:szCs w:val="24"/>
          <w:lang w:eastAsia="cs-CZ"/>
        </w:rPr>
        <w:t>přechodů pro chodce 202</w:t>
      </w:r>
      <w:r w:rsidR="00905F53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zcela mimo režim veřejné podpory.</w:t>
      </w:r>
    </w:p>
    <w:p w14:paraId="7A95CF0D" w14:textId="77777777" w:rsidR="008830DB" w:rsidRDefault="008830DB" w:rsidP="00883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887B3DC" w14:textId="1D64506A" w:rsidR="00AA14DF" w:rsidRDefault="00AA14DF" w:rsidP="00CB5B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C6DB831" w14:textId="2483A37E" w:rsidR="00ED3425" w:rsidRDefault="00ED3425" w:rsidP="00CB5B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923F156" w14:textId="31F814A6" w:rsidR="000D2A11" w:rsidRDefault="000D2A11" w:rsidP="00CB5B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53CFEF9" w14:textId="39853C30" w:rsidR="000D2A11" w:rsidRDefault="000D2A11" w:rsidP="00CB5B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762DEFF" w14:textId="6AB6B408" w:rsidR="000D2A11" w:rsidRDefault="000D2A11" w:rsidP="00CB5B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E2577A3" w14:textId="77777777" w:rsidR="000D2A11" w:rsidRDefault="000D2A11" w:rsidP="00CB5B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A41CFAA" w14:textId="77777777" w:rsidR="00ED3425" w:rsidRDefault="00ED3425" w:rsidP="00CB5B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F5159A5" w14:textId="1AC6B13D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>Rad</w:t>
      </w:r>
      <w:r w:rsidR="00E45D7B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</w:t>
      </w:r>
      <w:r w:rsidR="00E45D7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doporučuje Zastupitelstvu Olomouckého kraje</w:t>
      </w:r>
      <w:r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4EE9060A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2A146D" w14:textId="15F1D5F8" w:rsidR="00F442C7" w:rsidRDefault="00F442C7" w:rsidP="00441FD6">
      <w:pPr>
        <w:pStyle w:val="Vborhlasovn"/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vzít na vědomí vyřazení žádosti </w:t>
      </w:r>
      <w:r>
        <w:t>žadatele s </w:t>
      </w:r>
      <w:proofErr w:type="spellStart"/>
      <w:r>
        <w:t>poř</w:t>
      </w:r>
      <w:proofErr w:type="spellEnd"/>
      <w:r>
        <w:t>. č. 12</w:t>
      </w:r>
      <w:r w:rsidR="00210DE7">
        <w:t xml:space="preserve"> -</w:t>
      </w:r>
      <w:r>
        <w:t xml:space="preserve"> ob</w:t>
      </w:r>
      <w:r w:rsidR="00210DE7">
        <w:t>e</w:t>
      </w:r>
      <w:r>
        <w:t xml:space="preserve">c Dolní Studénky z důvodu nedoručení žádosti ve </w:t>
      </w:r>
      <w:r>
        <w:rPr>
          <w:rFonts w:cs="Arial"/>
          <w:szCs w:val="24"/>
        </w:rPr>
        <w:t>stanovené lhůtě dle čl. 3 části A, odst. 4 Zásad pro poskytování finanční podpory z rozpočtu Olomouckého kraje,</w:t>
      </w:r>
    </w:p>
    <w:p w14:paraId="79AA4D41" w14:textId="77777777" w:rsidR="00D0782E" w:rsidRPr="00F442C7" w:rsidRDefault="00D0782E" w:rsidP="00D0782E">
      <w:pPr>
        <w:pStyle w:val="Vborhlasovn"/>
        <w:numPr>
          <w:ilvl w:val="0"/>
          <w:numId w:val="0"/>
        </w:numPr>
        <w:spacing w:after="120"/>
        <w:ind w:left="567"/>
        <w:rPr>
          <w:rFonts w:cs="Arial"/>
          <w:szCs w:val="24"/>
        </w:rPr>
      </w:pPr>
    </w:p>
    <w:p w14:paraId="20BFE435" w14:textId="03AEE4D4" w:rsidR="00CB5B05" w:rsidRPr="00D0782E" w:rsidRDefault="003B64E6" w:rsidP="00441FD6">
      <w:pPr>
        <w:pStyle w:val="Vborhlasovn"/>
        <w:spacing w:after="120"/>
        <w:rPr>
          <w:rFonts w:cs="Arial"/>
          <w:szCs w:val="24"/>
        </w:rPr>
      </w:pPr>
      <w:r>
        <w:t>rozhodnout</w:t>
      </w:r>
      <w:r w:rsidR="00313B26">
        <w:t xml:space="preserve"> o</w:t>
      </w:r>
      <w:r>
        <w:t xml:space="preserve"> </w:t>
      </w:r>
      <w:r w:rsidR="00CB5B05" w:rsidRPr="00441FD6">
        <w:t xml:space="preserve">poskytnutí dotací příjemcům </w:t>
      </w:r>
      <w:r w:rsidR="0021785C">
        <w:t>s </w:t>
      </w:r>
      <w:proofErr w:type="spellStart"/>
      <w:r w:rsidR="0021785C">
        <w:t>poř</w:t>
      </w:r>
      <w:proofErr w:type="spellEnd"/>
      <w:r w:rsidR="0021785C">
        <w:t xml:space="preserve">. č. </w:t>
      </w:r>
      <w:r w:rsidR="00210DE7">
        <w:t xml:space="preserve">9, 5, 14, 4 a 10 </w:t>
      </w:r>
      <w:r w:rsidR="0021785C">
        <w:t xml:space="preserve">a schválit seznam náhradních žadatelů </w:t>
      </w:r>
      <w:r w:rsidR="0076684D" w:rsidRPr="0076684D">
        <w:t>v dotačním programu Podpora opatření pro zvýšení bezpečnosti provozu a</w:t>
      </w:r>
      <w:r w:rsidR="0021785C">
        <w:t> </w:t>
      </w:r>
      <w:r w:rsidR="0076684D" w:rsidRPr="0076684D">
        <w:t>budování přechodů pro chodce 202</w:t>
      </w:r>
      <w:r w:rsidR="0021785C">
        <w:t>2</w:t>
      </w:r>
      <w:r w:rsidR="0076684D" w:rsidRPr="0076684D">
        <w:t xml:space="preserve"> </w:t>
      </w:r>
      <w:r w:rsidR="00CB5B05" w:rsidRPr="00441FD6">
        <w:t>dl</w:t>
      </w:r>
      <w:r w:rsidR="0076684D">
        <w:t>e p</w:t>
      </w:r>
      <w:r w:rsidR="00313B26">
        <w:t>řílohy č. 1</w:t>
      </w:r>
      <w:r w:rsidR="0021785C">
        <w:t xml:space="preserve"> tohoto</w:t>
      </w:r>
      <w:r w:rsidR="00313B26">
        <w:t xml:space="preserve"> </w:t>
      </w:r>
      <w:r w:rsidR="0076684D">
        <w:t>usnesení</w:t>
      </w:r>
      <w:r>
        <w:t>,</w:t>
      </w:r>
      <w:r w:rsidR="00F2270F">
        <w:t xml:space="preserve"> </w:t>
      </w:r>
    </w:p>
    <w:p w14:paraId="678D503C" w14:textId="77777777" w:rsidR="00D0782E" w:rsidRDefault="00D0782E" w:rsidP="00D0782E">
      <w:pPr>
        <w:pStyle w:val="Vborhlasovn"/>
        <w:numPr>
          <w:ilvl w:val="0"/>
          <w:numId w:val="0"/>
        </w:numPr>
        <w:spacing w:after="120"/>
        <w:ind w:left="567"/>
        <w:rPr>
          <w:rFonts w:cs="Arial"/>
          <w:szCs w:val="24"/>
        </w:rPr>
      </w:pPr>
    </w:p>
    <w:p w14:paraId="655AF006" w14:textId="12EA277D" w:rsidR="0076684D" w:rsidRDefault="0076684D" w:rsidP="0076684D">
      <w:pPr>
        <w:pStyle w:val="Vborhlasovn"/>
        <w:spacing w:after="120"/>
      </w:pPr>
      <w:r>
        <w:t xml:space="preserve">rozhodnout </w:t>
      </w:r>
      <w:r w:rsidRPr="00411BB2">
        <w:t xml:space="preserve">o uzavření veřejnoprávních smluv o poskytnutí </w:t>
      </w:r>
      <w:r w:rsidR="00F146AD">
        <w:t xml:space="preserve">dotací s příjemci dle bodu </w:t>
      </w:r>
      <w:r w:rsidR="00897476">
        <w:t>2</w:t>
      </w:r>
      <w:r w:rsidRPr="00411BB2">
        <w:t xml:space="preserve"> usnesení, ve znění dle vzorové veřejnoprávní smlouvy schválené na zasedání Zastupitelstva Olomouckého kraje </w:t>
      </w:r>
      <w:r>
        <w:t xml:space="preserve">dne </w:t>
      </w:r>
      <w:r w:rsidR="0021785C">
        <w:t>13</w:t>
      </w:r>
      <w:r>
        <w:t>. 12. 202</w:t>
      </w:r>
      <w:r w:rsidR="0021785C">
        <w:t>1</w:t>
      </w:r>
      <w:r w:rsidR="005841C4">
        <w:t xml:space="preserve"> usnesením č. </w:t>
      </w:r>
      <w:r>
        <w:t>UZ/</w:t>
      </w:r>
      <w:r w:rsidR="0021785C">
        <w:t>7</w:t>
      </w:r>
      <w:r>
        <w:t>/</w:t>
      </w:r>
      <w:r w:rsidR="0021785C">
        <w:t>31/2021</w:t>
      </w:r>
      <w:r w:rsidR="00785DF1">
        <w:t>,</w:t>
      </w:r>
      <w:r w:rsidRPr="00411BB2">
        <w:t xml:space="preserve"> </w:t>
      </w:r>
    </w:p>
    <w:p w14:paraId="15B3BE4C" w14:textId="77777777" w:rsidR="00D0782E" w:rsidRDefault="00D0782E" w:rsidP="00D0782E">
      <w:pPr>
        <w:pStyle w:val="Vborhlasovn"/>
        <w:numPr>
          <w:ilvl w:val="0"/>
          <w:numId w:val="0"/>
        </w:numPr>
        <w:spacing w:after="120"/>
        <w:ind w:left="567"/>
      </w:pPr>
    </w:p>
    <w:p w14:paraId="7CA29BCB" w14:textId="24C13A67" w:rsidR="00CB5B05" w:rsidRDefault="00A3534F" w:rsidP="007D64D2">
      <w:pPr>
        <w:pStyle w:val="Vborhlasovn"/>
        <w:rPr>
          <w:rFonts w:cs="Arial"/>
          <w:szCs w:val="24"/>
        </w:rPr>
      </w:pPr>
      <w:r>
        <w:t>nevyhovět</w:t>
      </w:r>
      <w:r w:rsidR="0076684D" w:rsidRPr="0076684D">
        <w:t xml:space="preserve"> žádost</w:t>
      </w:r>
      <w:r w:rsidR="0021785C">
        <w:t>i</w:t>
      </w:r>
      <w:r w:rsidR="0076684D" w:rsidRPr="0076684D">
        <w:t xml:space="preserve"> </w:t>
      </w:r>
      <w:r w:rsidR="0021785C">
        <w:t>o</w:t>
      </w:r>
      <w:r w:rsidR="00F442C7">
        <w:t> </w:t>
      </w:r>
      <w:r w:rsidR="0021785C">
        <w:t>poskytnutí dotace ve výši 2 440 994,55 Kč na akci „Litovel, místní část Myslechovice – chodník podél silnice III/3732“ žadatele s </w:t>
      </w:r>
      <w:proofErr w:type="spellStart"/>
      <w:r w:rsidR="0021785C">
        <w:t>poř</w:t>
      </w:r>
      <w:proofErr w:type="spellEnd"/>
      <w:r w:rsidR="0021785C">
        <w:t>. č. 2</w:t>
      </w:r>
      <w:r w:rsidR="00210DE7">
        <w:t xml:space="preserve"> -</w:t>
      </w:r>
      <w:r w:rsidR="0021785C">
        <w:t xml:space="preserve"> měst</w:t>
      </w:r>
      <w:r w:rsidR="00210DE7">
        <w:t>o</w:t>
      </w:r>
      <w:r w:rsidR="0021785C">
        <w:t xml:space="preserve"> Litov</w:t>
      </w:r>
      <w:r w:rsidR="00210DE7">
        <w:t>e</w:t>
      </w:r>
      <w:r w:rsidR="0021785C">
        <w:t xml:space="preserve">l, IČO 00299138, se sídlem nám. Př. Otakara 778/1b, </w:t>
      </w:r>
      <w:r w:rsidR="0021785C">
        <w:br/>
        <w:t>784 01 Litovel</w:t>
      </w:r>
      <w:r w:rsidR="0021785C" w:rsidRPr="00280259">
        <w:t xml:space="preserve"> </w:t>
      </w:r>
      <w:r w:rsidR="0021785C">
        <w:rPr>
          <w:rFonts w:cs="Arial"/>
          <w:szCs w:val="24"/>
        </w:rPr>
        <w:t xml:space="preserve">v dotačním programu </w:t>
      </w:r>
      <w:r w:rsidR="0021785C" w:rsidRPr="0076684D">
        <w:rPr>
          <w:rFonts w:cs="Arial"/>
          <w:szCs w:val="24"/>
        </w:rPr>
        <w:t>Podpora opatření pro zvýšení bezpečnosti provozu a bu</w:t>
      </w:r>
      <w:r w:rsidR="0021785C">
        <w:rPr>
          <w:rFonts w:cs="Arial"/>
          <w:szCs w:val="24"/>
        </w:rPr>
        <w:t>dování přechodů pro chodce 2022</w:t>
      </w:r>
      <w:r w:rsidR="0021785C" w:rsidRPr="002E349F">
        <w:rPr>
          <w:rFonts w:cs="Arial"/>
          <w:szCs w:val="24"/>
        </w:rPr>
        <w:t xml:space="preserve"> </w:t>
      </w:r>
      <w:r w:rsidR="0021785C">
        <w:rPr>
          <w:rFonts w:cs="Arial"/>
          <w:szCs w:val="24"/>
        </w:rPr>
        <w:t>z důvodu nedosažení potřebného počtu bodů pro získání dotace v dotačním programu.</w:t>
      </w:r>
    </w:p>
    <w:p w14:paraId="5A9ECBF9" w14:textId="77A769BA" w:rsidR="00CB5B05" w:rsidRDefault="00CB5B05" w:rsidP="00CB5B05">
      <w:pPr>
        <w:spacing w:after="120" w:line="240" w:lineRule="auto"/>
        <w:jc w:val="both"/>
        <w:rPr>
          <w:rFonts w:ascii="Arial" w:eastAsia="Times New Roman" w:hAnsi="Arial" w:cs="Times New Roman"/>
          <w:sz w:val="24"/>
          <w:lang w:eastAsia="cs-CZ"/>
        </w:rPr>
      </w:pPr>
    </w:p>
    <w:p w14:paraId="6C8FED2B" w14:textId="753FD380" w:rsidR="00E45D7B" w:rsidRDefault="00E45D7B" w:rsidP="00CB5B05">
      <w:pPr>
        <w:spacing w:after="120" w:line="240" w:lineRule="auto"/>
        <w:jc w:val="both"/>
        <w:rPr>
          <w:rFonts w:ascii="Arial" w:eastAsia="Times New Roman" w:hAnsi="Arial" w:cs="Times New Roman"/>
          <w:sz w:val="24"/>
          <w:lang w:eastAsia="cs-CZ"/>
        </w:rPr>
      </w:pPr>
    </w:p>
    <w:p w14:paraId="2CA1D40E" w14:textId="53B0AE64" w:rsidR="00E45D7B" w:rsidRDefault="00E45D7B" w:rsidP="00CB5B05">
      <w:pPr>
        <w:spacing w:after="120" w:line="240" w:lineRule="auto"/>
        <w:jc w:val="both"/>
        <w:rPr>
          <w:rFonts w:ascii="Arial" w:eastAsia="Times New Roman" w:hAnsi="Arial" w:cs="Times New Roman"/>
          <w:sz w:val="24"/>
          <w:lang w:eastAsia="cs-CZ"/>
        </w:rPr>
      </w:pPr>
    </w:p>
    <w:p w14:paraId="3C1F1EFA" w14:textId="0FDEF4B1" w:rsidR="00E45D7B" w:rsidRDefault="00E45D7B" w:rsidP="00CB5B05">
      <w:pPr>
        <w:spacing w:after="120" w:line="240" w:lineRule="auto"/>
        <w:jc w:val="both"/>
        <w:rPr>
          <w:rFonts w:ascii="Arial" w:eastAsia="Times New Roman" w:hAnsi="Arial" w:cs="Times New Roman"/>
          <w:sz w:val="24"/>
          <w:lang w:eastAsia="cs-CZ"/>
        </w:rPr>
      </w:pPr>
    </w:p>
    <w:p w14:paraId="775DD921" w14:textId="3FDE20B3" w:rsidR="00D0782E" w:rsidRDefault="00D0782E" w:rsidP="00CB5B05">
      <w:pPr>
        <w:spacing w:after="120" w:line="240" w:lineRule="auto"/>
        <w:jc w:val="both"/>
        <w:rPr>
          <w:rFonts w:ascii="Arial" w:eastAsia="Times New Roman" w:hAnsi="Arial" w:cs="Times New Roman"/>
          <w:sz w:val="24"/>
          <w:lang w:eastAsia="cs-CZ"/>
        </w:rPr>
      </w:pPr>
    </w:p>
    <w:p w14:paraId="3186D333" w14:textId="77777777" w:rsidR="00D0782E" w:rsidRDefault="00D0782E" w:rsidP="00CB5B05">
      <w:pPr>
        <w:spacing w:after="120" w:line="240" w:lineRule="auto"/>
        <w:jc w:val="both"/>
        <w:rPr>
          <w:rFonts w:ascii="Arial" w:eastAsia="Times New Roman" w:hAnsi="Arial" w:cs="Times New Roman"/>
          <w:sz w:val="24"/>
          <w:lang w:eastAsia="cs-CZ"/>
        </w:rPr>
      </w:pPr>
    </w:p>
    <w:p w14:paraId="45C67E08" w14:textId="065376F4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Přílohy</w:t>
      </w:r>
      <w:r w:rsidR="006770F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  <w:r w:rsidRPr="00CB5B05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</w:p>
    <w:p w14:paraId="6ADDD6B7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411B4D" w14:textId="77777777" w:rsidR="00F36801" w:rsidRPr="00F36801" w:rsidRDefault="00F36801" w:rsidP="00A808E2">
      <w:pPr>
        <w:pStyle w:val="Radaplohy"/>
        <w:numPr>
          <w:ilvl w:val="0"/>
          <w:numId w:val="1"/>
        </w:numP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</w:rPr>
        <w:t>P</w:t>
      </w:r>
      <w:r w:rsidR="00D710C1" w:rsidRPr="003D3F1F">
        <w:rPr>
          <w:rFonts w:cs="Arial"/>
          <w:szCs w:val="24"/>
        </w:rPr>
        <w:t>říloha č. 1</w:t>
      </w:r>
      <w:r>
        <w:rPr>
          <w:rFonts w:cs="Arial"/>
          <w:szCs w:val="24"/>
        </w:rPr>
        <w:t xml:space="preserve"> usnesení</w:t>
      </w:r>
    </w:p>
    <w:p w14:paraId="5B831434" w14:textId="15FD93CF" w:rsidR="00F2270F" w:rsidRDefault="00F36801" w:rsidP="00F36801">
      <w:pPr>
        <w:pStyle w:val="Radaplohy"/>
        <w:spacing w:before="0" w:after="0"/>
        <w:ind w:left="567"/>
        <w:rPr>
          <w:rFonts w:cs="Arial"/>
          <w:szCs w:val="24"/>
          <w:u w:val="none"/>
        </w:rPr>
      </w:pPr>
      <w:r w:rsidRPr="00F36801">
        <w:rPr>
          <w:rFonts w:cs="Arial"/>
          <w:szCs w:val="24"/>
          <w:u w:val="none"/>
        </w:rPr>
        <w:t>N</w:t>
      </w:r>
      <w:r w:rsidR="00D710C1" w:rsidRPr="003D3F1F">
        <w:rPr>
          <w:rFonts w:cs="Arial"/>
          <w:szCs w:val="24"/>
          <w:u w:val="none"/>
        </w:rPr>
        <w:t>ávrh na poskytnutí dotací</w:t>
      </w:r>
      <w:r w:rsidR="00F442C7">
        <w:rPr>
          <w:rFonts w:cs="Arial"/>
          <w:szCs w:val="24"/>
          <w:u w:val="none"/>
        </w:rPr>
        <w:t xml:space="preserve"> a seznam náhradních žadatelů</w:t>
      </w:r>
      <w:r w:rsidR="00D710C1" w:rsidRPr="003D3F1F">
        <w:rPr>
          <w:rFonts w:cs="Arial"/>
          <w:szCs w:val="24"/>
          <w:u w:val="none"/>
        </w:rPr>
        <w:t xml:space="preserve"> v dotačním programu</w:t>
      </w:r>
      <w:r w:rsidR="00D710C1">
        <w:rPr>
          <w:rFonts w:cs="Arial"/>
          <w:color w:val="0070C0"/>
          <w:szCs w:val="24"/>
          <w:u w:val="none"/>
        </w:rPr>
        <w:t xml:space="preserve"> </w:t>
      </w:r>
      <w:r w:rsidR="00E4282A" w:rsidRPr="00C134CD">
        <w:rPr>
          <w:rFonts w:cs="Arial"/>
          <w:szCs w:val="24"/>
          <w:u w:val="none"/>
        </w:rPr>
        <w:t>Podpora opatření pro zvýšení bezpečnosti provozu a b</w:t>
      </w:r>
      <w:r w:rsidR="00396F8E">
        <w:rPr>
          <w:rFonts w:cs="Arial"/>
          <w:szCs w:val="24"/>
          <w:u w:val="none"/>
        </w:rPr>
        <w:t>udování přechodů pro chodce 202</w:t>
      </w:r>
      <w:r w:rsidR="00F442C7">
        <w:rPr>
          <w:rFonts w:cs="Arial"/>
          <w:szCs w:val="24"/>
          <w:u w:val="none"/>
        </w:rPr>
        <w:t>2</w:t>
      </w:r>
      <w:r w:rsidR="00E4282A" w:rsidRPr="00C134CD">
        <w:rPr>
          <w:rFonts w:cs="Arial"/>
          <w:szCs w:val="24"/>
          <w:u w:val="none"/>
        </w:rPr>
        <w:t xml:space="preserve"> </w:t>
      </w:r>
    </w:p>
    <w:p w14:paraId="3C1C2239" w14:textId="6D1CD779" w:rsidR="00F36801" w:rsidRDefault="00F36801" w:rsidP="00F36801">
      <w:pPr>
        <w:pStyle w:val="Radaplohy"/>
        <w:spacing w:before="0" w:after="0"/>
        <w:ind w:left="567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(strana 6 – 10)</w:t>
      </w:r>
    </w:p>
    <w:p w14:paraId="0402CCE3" w14:textId="39C0D629" w:rsidR="00362665" w:rsidRDefault="00362665" w:rsidP="00A808E2">
      <w:pPr>
        <w:pStyle w:val="Radaplohy"/>
        <w:spacing w:before="0" w:after="0"/>
        <w:ind w:left="567"/>
        <w:rPr>
          <w:rFonts w:cs="Arial"/>
          <w:bCs/>
          <w:szCs w:val="24"/>
          <w:u w:val="none"/>
        </w:rPr>
      </w:pPr>
    </w:p>
    <w:p w14:paraId="01E1E030" w14:textId="65AC195E" w:rsidR="001E1EE6" w:rsidRDefault="001E1EE6" w:rsidP="00A808E2">
      <w:pPr>
        <w:pStyle w:val="Radaplohy"/>
        <w:spacing w:before="0" w:after="0"/>
        <w:ind w:left="567"/>
        <w:rPr>
          <w:rFonts w:cs="Arial"/>
          <w:bCs/>
          <w:szCs w:val="24"/>
          <w:u w:val="none"/>
        </w:rPr>
      </w:pPr>
    </w:p>
    <w:sectPr w:rsidR="001E1EE6" w:rsidSect="0035698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65C9" w14:textId="77777777" w:rsidR="006B3FC3" w:rsidRDefault="006B3FC3">
      <w:pPr>
        <w:spacing w:after="0" w:line="240" w:lineRule="auto"/>
      </w:pPr>
      <w:r>
        <w:separator/>
      </w:r>
    </w:p>
  </w:endnote>
  <w:endnote w:type="continuationSeparator" w:id="0">
    <w:p w14:paraId="4692D88D" w14:textId="77777777" w:rsidR="006B3FC3" w:rsidRDefault="006B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D8B8" w14:textId="77777777" w:rsidR="00C54CA5" w:rsidRDefault="00CB5B05" w:rsidP="004518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2ECABA46" w14:textId="77777777" w:rsidR="00C54CA5" w:rsidRDefault="000B72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A2F2A" w14:textId="77777777" w:rsidR="00E122FE" w:rsidRDefault="000B7290" w:rsidP="007A4026">
    <w:pPr>
      <w:pStyle w:val="Zpat"/>
      <w:jc w:val="both"/>
      <w:rPr>
        <w:i/>
        <w:sz w:val="20"/>
        <w:szCs w:val="20"/>
      </w:rPr>
    </w:pPr>
  </w:p>
  <w:p w14:paraId="28501841" w14:textId="77777777" w:rsidR="00E122FE" w:rsidRDefault="000B7290" w:rsidP="007A4026">
    <w:pPr>
      <w:pStyle w:val="Zpat"/>
      <w:jc w:val="both"/>
      <w:rPr>
        <w:i/>
        <w:sz w:val="20"/>
        <w:szCs w:val="20"/>
      </w:rPr>
    </w:pPr>
  </w:p>
  <w:p w14:paraId="23BF3FB8" w14:textId="64F4D285" w:rsidR="00E122FE" w:rsidRDefault="00E45D7B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CB5B05" w:rsidRPr="000D2023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</w:t>
    </w:r>
    <w:r w:rsidR="007C2E04">
      <w:rPr>
        <w:i/>
        <w:sz w:val="20"/>
        <w:szCs w:val="20"/>
      </w:rPr>
      <w:t>1</w:t>
    </w:r>
    <w:r w:rsidR="00CB5B05" w:rsidRPr="000D2023">
      <w:rPr>
        <w:i/>
        <w:sz w:val="20"/>
        <w:szCs w:val="20"/>
      </w:rPr>
      <w:t>.</w:t>
    </w:r>
    <w:r w:rsidR="00CB5B05">
      <w:rPr>
        <w:i/>
        <w:sz w:val="20"/>
        <w:szCs w:val="20"/>
      </w:rPr>
      <w:t xml:space="preserve"> </w:t>
    </w:r>
    <w:r>
      <w:rPr>
        <w:i/>
        <w:sz w:val="20"/>
        <w:szCs w:val="20"/>
      </w:rPr>
      <w:t>4</w:t>
    </w:r>
    <w:r w:rsidR="00CB5B05" w:rsidRPr="000D2023">
      <w:rPr>
        <w:i/>
        <w:sz w:val="20"/>
        <w:szCs w:val="20"/>
      </w:rPr>
      <w:t>. 20</w:t>
    </w:r>
    <w:r w:rsidR="00CA58AD">
      <w:rPr>
        <w:i/>
        <w:sz w:val="20"/>
        <w:szCs w:val="20"/>
      </w:rPr>
      <w:t>2</w:t>
    </w:r>
    <w:r w:rsidR="007C2E04">
      <w:rPr>
        <w:i/>
        <w:sz w:val="20"/>
        <w:szCs w:val="20"/>
      </w:rPr>
      <w:t>2</w:t>
    </w:r>
    <w:r w:rsidR="00CB5B05" w:rsidRPr="000D2023">
      <w:rPr>
        <w:i/>
        <w:sz w:val="20"/>
        <w:szCs w:val="20"/>
      </w:rPr>
      <w:tab/>
    </w:r>
    <w:r w:rsidR="00CB5B05" w:rsidRPr="000D2023">
      <w:rPr>
        <w:i/>
        <w:sz w:val="20"/>
        <w:szCs w:val="20"/>
      </w:rPr>
      <w:tab/>
      <w:t xml:space="preserve">Strana </w:t>
    </w:r>
    <w:r w:rsidR="00CB5B05" w:rsidRPr="000D2023">
      <w:rPr>
        <w:i/>
        <w:sz w:val="20"/>
        <w:szCs w:val="20"/>
      </w:rPr>
      <w:fldChar w:fldCharType="begin"/>
    </w:r>
    <w:r w:rsidR="00CB5B05" w:rsidRPr="000D2023">
      <w:rPr>
        <w:i/>
        <w:sz w:val="20"/>
        <w:szCs w:val="20"/>
      </w:rPr>
      <w:instrText xml:space="preserve"> PAGE </w:instrText>
    </w:r>
    <w:r w:rsidR="00CB5B05" w:rsidRPr="000D2023">
      <w:rPr>
        <w:i/>
        <w:sz w:val="20"/>
        <w:szCs w:val="20"/>
      </w:rPr>
      <w:fldChar w:fldCharType="separate"/>
    </w:r>
    <w:r w:rsidR="000B7290">
      <w:rPr>
        <w:i/>
        <w:noProof/>
        <w:sz w:val="20"/>
        <w:szCs w:val="20"/>
      </w:rPr>
      <w:t>5</w:t>
    </w:r>
    <w:r w:rsidR="00CB5B05" w:rsidRPr="000D2023">
      <w:rPr>
        <w:i/>
        <w:sz w:val="20"/>
        <w:szCs w:val="20"/>
      </w:rPr>
      <w:fldChar w:fldCharType="end"/>
    </w:r>
    <w:r w:rsidR="00CB5B05" w:rsidRPr="000D2023">
      <w:rPr>
        <w:i/>
        <w:sz w:val="20"/>
        <w:szCs w:val="20"/>
      </w:rPr>
      <w:t xml:space="preserve"> (</w:t>
    </w:r>
    <w:r w:rsidR="00CB5B05" w:rsidRPr="008C58A4">
      <w:rPr>
        <w:i/>
        <w:sz w:val="20"/>
        <w:szCs w:val="20"/>
      </w:rPr>
      <w:t>celkem</w:t>
    </w:r>
    <w:r w:rsidR="006770F7">
      <w:rPr>
        <w:i/>
        <w:sz w:val="20"/>
        <w:szCs w:val="20"/>
      </w:rPr>
      <w:t xml:space="preserve"> </w:t>
    </w:r>
    <w:r w:rsidR="00F36801">
      <w:rPr>
        <w:i/>
        <w:sz w:val="20"/>
        <w:szCs w:val="20"/>
      </w:rPr>
      <w:t>10</w:t>
    </w:r>
    <w:r w:rsidR="00CB5B05" w:rsidRPr="008C58A4">
      <w:rPr>
        <w:i/>
        <w:sz w:val="20"/>
        <w:szCs w:val="20"/>
      </w:rPr>
      <w:t>)</w:t>
    </w:r>
  </w:p>
  <w:p w14:paraId="7AFC41F8" w14:textId="6E2BB59F" w:rsidR="00C54CA5" w:rsidRPr="00E122FE" w:rsidRDefault="000322C8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12</w:t>
    </w:r>
    <w:r w:rsidR="00CB5B05">
      <w:rPr>
        <w:i/>
        <w:sz w:val="20"/>
        <w:szCs w:val="20"/>
      </w:rPr>
      <w:t xml:space="preserve"> </w:t>
    </w:r>
    <w:r w:rsidR="00CB5B05" w:rsidRPr="000D2023">
      <w:rPr>
        <w:i/>
        <w:sz w:val="20"/>
        <w:szCs w:val="20"/>
      </w:rPr>
      <w:t xml:space="preserve">- </w:t>
    </w:r>
    <w:r w:rsidR="00CB5B05" w:rsidRPr="00441593">
      <w:rPr>
        <w:i/>
        <w:sz w:val="20"/>
        <w:szCs w:val="20"/>
      </w:rPr>
      <w:t>Dotační program</w:t>
    </w:r>
    <w:r w:rsidR="00F442C7">
      <w:rPr>
        <w:i/>
        <w:sz w:val="20"/>
        <w:szCs w:val="20"/>
      </w:rPr>
      <w:t xml:space="preserve"> 09_02</w:t>
    </w:r>
    <w:r w:rsidR="00CB5B05" w:rsidRPr="00441593">
      <w:rPr>
        <w:i/>
        <w:sz w:val="20"/>
        <w:szCs w:val="20"/>
      </w:rPr>
      <w:t xml:space="preserve"> Podpora </w:t>
    </w:r>
    <w:r w:rsidR="00CB5B05">
      <w:rPr>
        <w:i/>
        <w:sz w:val="20"/>
        <w:szCs w:val="20"/>
      </w:rPr>
      <w:t>opatření pro zvýšení bezpečnosti provozu a</w:t>
    </w:r>
    <w:r w:rsidR="006770F7">
      <w:rPr>
        <w:i/>
        <w:sz w:val="20"/>
        <w:szCs w:val="20"/>
      </w:rPr>
      <w:t> </w:t>
    </w:r>
    <w:r w:rsidR="00CB5B05">
      <w:rPr>
        <w:i/>
        <w:sz w:val="20"/>
        <w:szCs w:val="20"/>
      </w:rPr>
      <w:t>b</w:t>
    </w:r>
    <w:r w:rsidR="00CA58AD">
      <w:rPr>
        <w:i/>
        <w:sz w:val="20"/>
        <w:szCs w:val="20"/>
      </w:rPr>
      <w:t>udování přechodů pro chodce 202</w:t>
    </w:r>
    <w:r w:rsidR="007C2E04">
      <w:rPr>
        <w:i/>
        <w:sz w:val="20"/>
        <w:szCs w:val="20"/>
      </w:rPr>
      <w:t>2</w:t>
    </w:r>
    <w:r w:rsidR="00CB5B05" w:rsidRPr="00441593">
      <w:rPr>
        <w:i/>
        <w:sz w:val="20"/>
        <w:szCs w:val="20"/>
      </w:rPr>
      <w:t xml:space="preserve"> – </w:t>
    </w:r>
    <w:r w:rsidR="00CB5B05">
      <w:rPr>
        <w:i/>
        <w:sz w:val="20"/>
        <w:szCs w:val="20"/>
      </w:rPr>
      <w:t> v</w:t>
    </w:r>
    <w:r w:rsidR="00CB5B05" w:rsidRPr="00441593">
      <w:rPr>
        <w:i/>
        <w:sz w:val="20"/>
        <w:szCs w:val="20"/>
      </w:rPr>
      <w:t>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D1456" w14:textId="77777777" w:rsidR="006B3FC3" w:rsidRDefault="006B3FC3">
      <w:pPr>
        <w:spacing w:after="0" w:line="240" w:lineRule="auto"/>
      </w:pPr>
      <w:r>
        <w:separator/>
      </w:r>
    </w:p>
  </w:footnote>
  <w:footnote w:type="continuationSeparator" w:id="0">
    <w:p w14:paraId="5AC56C27" w14:textId="77777777" w:rsidR="006B3FC3" w:rsidRDefault="006B3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7719"/>
    <w:multiLevelType w:val="multilevel"/>
    <w:tmpl w:val="CA721B60"/>
    <w:lvl w:ilvl="0">
      <w:start w:val="1"/>
      <w:numFmt w:val="bullet"/>
      <w:pStyle w:val="Vborhlasov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 w15:restartNumberingAfterBreak="0">
    <w:nsid w:val="1C953E47"/>
    <w:multiLevelType w:val="hybridMultilevel"/>
    <w:tmpl w:val="E384DC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532A"/>
    <w:multiLevelType w:val="hybridMultilevel"/>
    <w:tmpl w:val="1AB04620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B66FF"/>
    <w:multiLevelType w:val="hybridMultilevel"/>
    <w:tmpl w:val="2856E8A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14D30"/>
    <w:multiLevelType w:val="hybridMultilevel"/>
    <w:tmpl w:val="1EB20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BD0C31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0632E"/>
    <w:multiLevelType w:val="hybridMultilevel"/>
    <w:tmpl w:val="366E7B22"/>
    <w:lvl w:ilvl="0" w:tplc="9C02A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05"/>
    <w:rsid w:val="00015DA1"/>
    <w:rsid w:val="00015FFF"/>
    <w:rsid w:val="00026495"/>
    <w:rsid w:val="000322C8"/>
    <w:rsid w:val="00032748"/>
    <w:rsid w:val="0004424D"/>
    <w:rsid w:val="00064E6E"/>
    <w:rsid w:val="00087181"/>
    <w:rsid w:val="000B410F"/>
    <w:rsid w:val="000B7290"/>
    <w:rsid w:val="000D2A11"/>
    <w:rsid w:val="000E00FD"/>
    <w:rsid w:val="000F35D4"/>
    <w:rsid w:val="000F39B3"/>
    <w:rsid w:val="000F496E"/>
    <w:rsid w:val="00101036"/>
    <w:rsid w:val="00104EAD"/>
    <w:rsid w:val="00104F26"/>
    <w:rsid w:val="00117BF7"/>
    <w:rsid w:val="00121E9E"/>
    <w:rsid w:val="00123E5D"/>
    <w:rsid w:val="00131EA4"/>
    <w:rsid w:val="00135E97"/>
    <w:rsid w:val="001421FB"/>
    <w:rsid w:val="00142312"/>
    <w:rsid w:val="00145DA0"/>
    <w:rsid w:val="00146410"/>
    <w:rsid w:val="00160B01"/>
    <w:rsid w:val="00171540"/>
    <w:rsid w:val="0017531E"/>
    <w:rsid w:val="0019005A"/>
    <w:rsid w:val="00190AFF"/>
    <w:rsid w:val="00197671"/>
    <w:rsid w:val="001A3A86"/>
    <w:rsid w:val="001D488A"/>
    <w:rsid w:val="001D603B"/>
    <w:rsid w:val="001E1EE6"/>
    <w:rsid w:val="0020098F"/>
    <w:rsid w:val="00210DE7"/>
    <w:rsid w:val="0021785C"/>
    <w:rsid w:val="002268E9"/>
    <w:rsid w:val="00226AE7"/>
    <w:rsid w:val="002344FA"/>
    <w:rsid w:val="00253FC0"/>
    <w:rsid w:val="00255CD7"/>
    <w:rsid w:val="00263CCE"/>
    <w:rsid w:val="00266264"/>
    <w:rsid w:val="0028299A"/>
    <w:rsid w:val="002838EC"/>
    <w:rsid w:val="002B42B3"/>
    <w:rsid w:val="002C29EC"/>
    <w:rsid w:val="002E14F9"/>
    <w:rsid w:val="00313B26"/>
    <w:rsid w:val="003141C0"/>
    <w:rsid w:val="00316105"/>
    <w:rsid w:val="0032627C"/>
    <w:rsid w:val="003310C1"/>
    <w:rsid w:val="003360F8"/>
    <w:rsid w:val="003414DA"/>
    <w:rsid w:val="00341BB3"/>
    <w:rsid w:val="00356985"/>
    <w:rsid w:val="00362665"/>
    <w:rsid w:val="00363322"/>
    <w:rsid w:val="003737C3"/>
    <w:rsid w:val="0037695B"/>
    <w:rsid w:val="00377B3B"/>
    <w:rsid w:val="00396F8E"/>
    <w:rsid w:val="003B337F"/>
    <w:rsid w:val="003B5021"/>
    <w:rsid w:val="003B64E6"/>
    <w:rsid w:val="003B72E2"/>
    <w:rsid w:val="003E48BB"/>
    <w:rsid w:val="003E7F6D"/>
    <w:rsid w:val="004024DF"/>
    <w:rsid w:val="00417238"/>
    <w:rsid w:val="00422104"/>
    <w:rsid w:val="00436268"/>
    <w:rsid w:val="00441FD6"/>
    <w:rsid w:val="00445322"/>
    <w:rsid w:val="0044722E"/>
    <w:rsid w:val="00461CF2"/>
    <w:rsid w:val="004662CC"/>
    <w:rsid w:val="004E6ADE"/>
    <w:rsid w:val="0050357E"/>
    <w:rsid w:val="0051480C"/>
    <w:rsid w:val="00552F17"/>
    <w:rsid w:val="00554952"/>
    <w:rsid w:val="00565444"/>
    <w:rsid w:val="00566890"/>
    <w:rsid w:val="00573A05"/>
    <w:rsid w:val="0057756A"/>
    <w:rsid w:val="00580922"/>
    <w:rsid w:val="005841C4"/>
    <w:rsid w:val="005A7D3E"/>
    <w:rsid w:val="005E3A33"/>
    <w:rsid w:val="00603482"/>
    <w:rsid w:val="00605686"/>
    <w:rsid w:val="00606A6E"/>
    <w:rsid w:val="00612950"/>
    <w:rsid w:val="00631EB9"/>
    <w:rsid w:val="00633205"/>
    <w:rsid w:val="00637843"/>
    <w:rsid w:val="006500CB"/>
    <w:rsid w:val="00667DAD"/>
    <w:rsid w:val="00671201"/>
    <w:rsid w:val="00671313"/>
    <w:rsid w:val="006770F7"/>
    <w:rsid w:val="006778A6"/>
    <w:rsid w:val="00683352"/>
    <w:rsid w:val="00684220"/>
    <w:rsid w:val="006A1A27"/>
    <w:rsid w:val="006B1D3F"/>
    <w:rsid w:val="006B2D77"/>
    <w:rsid w:val="006B3C98"/>
    <w:rsid w:val="006B3FC3"/>
    <w:rsid w:val="006D37BB"/>
    <w:rsid w:val="006D608B"/>
    <w:rsid w:val="006F7EC7"/>
    <w:rsid w:val="00716AEA"/>
    <w:rsid w:val="0072273F"/>
    <w:rsid w:val="00752C6B"/>
    <w:rsid w:val="00754F92"/>
    <w:rsid w:val="00760925"/>
    <w:rsid w:val="007661CE"/>
    <w:rsid w:val="0076684D"/>
    <w:rsid w:val="0076796C"/>
    <w:rsid w:val="00777DC8"/>
    <w:rsid w:val="00785DF1"/>
    <w:rsid w:val="0079451B"/>
    <w:rsid w:val="007A07DD"/>
    <w:rsid w:val="007A2F2B"/>
    <w:rsid w:val="007B0D44"/>
    <w:rsid w:val="007B57C3"/>
    <w:rsid w:val="007C2E04"/>
    <w:rsid w:val="007C493A"/>
    <w:rsid w:val="00807606"/>
    <w:rsid w:val="008077B1"/>
    <w:rsid w:val="00807E78"/>
    <w:rsid w:val="008110EE"/>
    <w:rsid w:val="00823313"/>
    <w:rsid w:val="008470CD"/>
    <w:rsid w:val="0086055B"/>
    <w:rsid w:val="008775A7"/>
    <w:rsid w:val="008830DB"/>
    <w:rsid w:val="00897476"/>
    <w:rsid w:val="008974A4"/>
    <w:rsid w:val="008A036D"/>
    <w:rsid w:val="008B3D9D"/>
    <w:rsid w:val="008C58A4"/>
    <w:rsid w:val="008C5D71"/>
    <w:rsid w:val="008E237A"/>
    <w:rsid w:val="00905F53"/>
    <w:rsid w:val="00916FE6"/>
    <w:rsid w:val="0094514D"/>
    <w:rsid w:val="0096250E"/>
    <w:rsid w:val="009672A2"/>
    <w:rsid w:val="00982FFE"/>
    <w:rsid w:val="00983A64"/>
    <w:rsid w:val="00991AE3"/>
    <w:rsid w:val="009935D2"/>
    <w:rsid w:val="009B5D9D"/>
    <w:rsid w:val="00A321C3"/>
    <w:rsid w:val="00A32AA6"/>
    <w:rsid w:val="00A3534F"/>
    <w:rsid w:val="00A54E2C"/>
    <w:rsid w:val="00A808E2"/>
    <w:rsid w:val="00A818B1"/>
    <w:rsid w:val="00A822B0"/>
    <w:rsid w:val="00A83AF5"/>
    <w:rsid w:val="00AA14DF"/>
    <w:rsid w:val="00AC4757"/>
    <w:rsid w:val="00AC6D97"/>
    <w:rsid w:val="00AD3144"/>
    <w:rsid w:val="00AD7CC9"/>
    <w:rsid w:val="00AE1A71"/>
    <w:rsid w:val="00AF2731"/>
    <w:rsid w:val="00AF2892"/>
    <w:rsid w:val="00AF5AFE"/>
    <w:rsid w:val="00B11561"/>
    <w:rsid w:val="00B27CFF"/>
    <w:rsid w:val="00B41547"/>
    <w:rsid w:val="00B44239"/>
    <w:rsid w:val="00B565E9"/>
    <w:rsid w:val="00B60249"/>
    <w:rsid w:val="00B64D85"/>
    <w:rsid w:val="00B85756"/>
    <w:rsid w:val="00BA7828"/>
    <w:rsid w:val="00BB014D"/>
    <w:rsid w:val="00BF01D1"/>
    <w:rsid w:val="00BF6128"/>
    <w:rsid w:val="00C011B6"/>
    <w:rsid w:val="00C134CD"/>
    <w:rsid w:val="00C36CDE"/>
    <w:rsid w:val="00C477E9"/>
    <w:rsid w:val="00C56E7B"/>
    <w:rsid w:val="00C855DB"/>
    <w:rsid w:val="00C96EC7"/>
    <w:rsid w:val="00CA58AD"/>
    <w:rsid w:val="00CB5B05"/>
    <w:rsid w:val="00CC75AA"/>
    <w:rsid w:val="00CD7432"/>
    <w:rsid w:val="00CF0790"/>
    <w:rsid w:val="00CF238C"/>
    <w:rsid w:val="00D0782E"/>
    <w:rsid w:val="00D11813"/>
    <w:rsid w:val="00D63CBA"/>
    <w:rsid w:val="00D63F44"/>
    <w:rsid w:val="00D707E2"/>
    <w:rsid w:val="00D710C1"/>
    <w:rsid w:val="00D71DF1"/>
    <w:rsid w:val="00D87298"/>
    <w:rsid w:val="00D94647"/>
    <w:rsid w:val="00D96E01"/>
    <w:rsid w:val="00E11F2E"/>
    <w:rsid w:val="00E12CC0"/>
    <w:rsid w:val="00E15FE3"/>
    <w:rsid w:val="00E171D9"/>
    <w:rsid w:val="00E31CC1"/>
    <w:rsid w:val="00E4282A"/>
    <w:rsid w:val="00E45D7B"/>
    <w:rsid w:val="00E50837"/>
    <w:rsid w:val="00E64DAE"/>
    <w:rsid w:val="00E739E2"/>
    <w:rsid w:val="00E7400F"/>
    <w:rsid w:val="00E753A5"/>
    <w:rsid w:val="00EA5472"/>
    <w:rsid w:val="00EB0114"/>
    <w:rsid w:val="00EB5F6C"/>
    <w:rsid w:val="00ED3425"/>
    <w:rsid w:val="00ED6F42"/>
    <w:rsid w:val="00EE221B"/>
    <w:rsid w:val="00EF264B"/>
    <w:rsid w:val="00F146AD"/>
    <w:rsid w:val="00F20FA7"/>
    <w:rsid w:val="00F2270F"/>
    <w:rsid w:val="00F235BF"/>
    <w:rsid w:val="00F3001C"/>
    <w:rsid w:val="00F36801"/>
    <w:rsid w:val="00F43D2E"/>
    <w:rsid w:val="00F43E80"/>
    <w:rsid w:val="00F442C7"/>
    <w:rsid w:val="00F44E2A"/>
    <w:rsid w:val="00F5367F"/>
    <w:rsid w:val="00F60DBB"/>
    <w:rsid w:val="00F71F07"/>
    <w:rsid w:val="00F77E70"/>
    <w:rsid w:val="00F87F7E"/>
    <w:rsid w:val="00F947BD"/>
    <w:rsid w:val="00FA46BD"/>
    <w:rsid w:val="00FA7A0F"/>
    <w:rsid w:val="00FD2CB6"/>
    <w:rsid w:val="00FE066A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B7B71"/>
  <w15:chartTrackingRefBased/>
  <w15:docId w15:val="{843E844B-5B80-42A7-8EA9-8C154CB4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6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B5B0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CB5B05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CB5B05"/>
  </w:style>
  <w:style w:type="paragraph" w:styleId="Zhlav">
    <w:name w:val="header"/>
    <w:basedOn w:val="Normln"/>
    <w:link w:val="ZhlavChar"/>
    <w:uiPriority w:val="99"/>
    <w:unhideWhenUsed/>
    <w:rsid w:val="0035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985"/>
  </w:style>
  <w:style w:type="paragraph" w:customStyle="1" w:styleId="Vborhlasovn">
    <w:name w:val="Výbor hlasování"/>
    <w:basedOn w:val="Normln"/>
    <w:rsid w:val="00C96EC7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4"/>
      <w:lang w:eastAsia="cs-CZ"/>
    </w:rPr>
  </w:style>
  <w:style w:type="character" w:customStyle="1" w:styleId="Tunproloenznak">
    <w:name w:val="Tučný proložený znak"/>
    <w:rsid w:val="00441FD6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Radaplohy">
    <w:name w:val="Rada přílohy"/>
    <w:basedOn w:val="Normln"/>
    <w:rsid w:val="0019767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5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15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15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5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5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5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160B0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A818B1"/>
  </w:style>
  <w:style w:type="paragraph" w:styleId="Zkladntext">
    <w:name w:val="Body Text"/>
    <w:basedOn w:val="Normln"/>
    <w:link w:val="ZkladntextChar"/>
    <w:semiHidden/>
    <w:unhideWhenUsed/>
    <w:rsid w:val="00807E78"/>
    <w:pPr>
      <w:spacing w:after="12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07E78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D07B-8510-4452-A205-DF1833E0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1269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Helena</dc:creator>
  <cp:keywords/>
  <dc:description/>
  <cp:lastModifiedBy>Seidlová Aneta</cp:lastModifiedBy>
  <cp:revision>10</cp:revision>
  <cp:lastPrinted>2022-03-11T07:59:00Z</cp:lastPrinted>
  <dcterms:created xsi:type="dcterms:W3CDTF">2022-03-21T08:31:00Z</dcterms:created>
  <dcterms:modified xsi:type="dcterms:W3CDTF">2022-04-14T11:44:00Z</dcterms:modified>
</cp:coreProperties>
</file>