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70"/>
        <w:gridCol w:w="2731"/>
        <w:gridCol w:w="5009"/>
        <w:gridCol w:w="28"/>
      </w:tblGrid>
      <w:tr w:rsidR="00975D37">
        <w:trPr>
          <w:gridAfter w:val="1"/>
          <w:wAfter w:w="28" w:type="dxa"/>
          <w:trHeight w:val="4123"/>
        </w:trPr>
        <w:tc>
          <w:tcPr>
            <w:tcW w:w="1870" w:type="dxa"/>
          </w:tcPr>
          <w:p w:rsidR="00975D37" w:rsidRDefault="008047C3">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26" DrawAspect="Content" ObjectID="_1707553990" r:id="rId10"/>
              </w:object>
            </w:r>
          </w:p>
        </w:tc>
        <w:tc>
          <w:tcPr>
            <w:tcW w:w="7740" w:type="dxa"/>
            <w:gridSpan w:val="2"/>
          </w:tcPr>
          <w:p w:rsidR="00975D37" w:rsidRDefault="00975D37">
            <w:pPr>
              <w:pStyle w:val="Vbornadpis"/>
            </w:pPr>
          </w:p>
          <w:p w:rsidR="00975D37" w:rsidRDefault="00975D37">
            <w:pPr>
              <w:pStyle w:val="Vbornadpis"/>
            </w:pPr>
            <w:r>
              <w:t xml:space="preserve">Zápis č. </w:t>
            </w:r>
            <w:r w:rsidR="00FD31F1">
              <w:t>5</w:t>
            </w:r>
          </w:p>
          <w:p w:rsidR="00334A3C" w:rsidRDefault="00AC3694">
            <w:pPr>
              <w:pStyle w:val="Vbornadpis"/>
            </w:pPr>
            <w:r>
              <w:t>z</w:t>
            </w:r>
            <w:r w:rsidR="00D53FD2">
              <w:t>e</w:t>
            </w:r>
            <w:r>
              <w:t> </w:t>
            </w:r>
            <w:r w:rsidR="00161D08">
              <w:t>zasedání</w:t>
            </w:r>
            <w:r w:rsidR="003D34A9">
              <w:t xml:space="preserve"> V</w:t>
            </w:r>
            <w:r w:rsidR="00975D37">
              <w:t xml:space="preserve">ýboru </w:t>
            </w:r>
            <w:r w:rsidR="002278A4">
              <w:t xml:space="preserve">pro výchovu, vzdělávání </w:t>
            </w:r>
          </w:p>
          <w:p w:rsidR="00975D37" w:rsidRDefault="002278A4">
            <w:pPr>
              <w:pStyle w:val="Vbornadpis"/>
            </w:pPr>
            <w:r>
              <w:t>a zaměstnanost</w:t>
            </w:r>
          </w:p>
          <w:p w:rsidR="00975D37" w:rsidRDefault="00975D37">
            <w:pPr>
              <w:pStyle w:val="Vbornadpis"/>
            </w:pPr>
            <w:r>
              <w:t>Zastupitelstva Olomouckého kraje</w:t>
            </w:r>
          </w:p>
          <w:p w:rsidR="00975D37" w:rsidRDefault="00975D37" w:rsidP="00FD31F1">
            <w:pPr>
              <w:pStyle w:val="Vbornadpis"/>
            </w:pPr>
            <w:r>
              <w:t xml:space="preserve">ze dne </w:t>
            </w:r>
            <w:r w:rsidR="00FD31F1">
              <w:t>9</w:t>
            </w:r>
            <w:r w:rsidR="002278A4">
              <w:t xml:space="preserve">. </w:t>
            </w:r>
            <w:r w:rsidR="00FD31F1">
              <w:t>2</w:t>
            </w:r>
            <w:r w:rsidR="002278A4">
              <w:t>. 20</w:t>
            </w:r>
            <w:r w:rsidR="00AC3694">
              <w:t>2</w:t>
            </w:r>
            <w:r w:rsidR="00FD31F1">
              <w:t>2</w:t>
            </w:r>
            <w:r w:rsidR="00BD1FE2">
              <w:t xml:space="preserve"> </w:t>
            </w:r>
            <w:r w:rsidR="002278A4">
              <w:t xml:space="preserve"> </w:t>
            </w:r>
          </w:p>
        </w:tc>
      </w:tr>
      <w:tr w:rsidR="00975D37" w:rsidTr="008F118A">
        <w:tblPrEx>
          <w:tblCellMar>
            <w:top w:w="0" w:type="dxa"/>
            <w:left w:w="108" w:type="dxa"/>
            <w:right w:w="108" w:type="dxa"/>
          </w:tblCellMar>
          <w:tblLook w:val="01E0" w:firstRow="1" w:lastRow="1" w:firstColumn="1" w:lastColumn="1" w:noHBand="0" w:noVBand="0"/>
        </w:tblPrEx>
        <w:tc>
          <w:tcPr>
            <w:tcW w:w="4601" w:type="dxa"/>
            <w:gridSpan w:val="2"/>
          </w:tcPr>
          <w:p w:rsidR="00975D37" w:rsidRDefault="00975D37">
            <w:pPr>
              <w:pStyle w:val="Vborptomni"/>
            </w:pPr>
            <w:r>
              <w:t>Přítomni:</w:t>
            </w:r>
          </w:p>
        </w:tc>
        <w:tc>
          <w:tcPr>
            <w:tcW w:w="5037" w:type="dxa"/>
            <w:gridSpan w:val="2"/>
          </w:tcPr>
          <w:p w:rsidR="00975D37" w:rsidRDefault="00975D37">
            <w:pPr>
              <w:pStyle w:val="Vborptomni"/>
            </w:pPr>
            <w:r>
              <w:t>Nepřítomni:</w:t>
            </w:r>
          </w:p>
        </w:tc>
      </w:tr>
      <w:tr w:rsidR="00975D37" w:rsidTr="008F118A">
        <w:tblPrEx>
          <w:tblCellMar>
            <w:top w:w="0" w:type="dxa"/>
            <w:left w:w="108" w:type="dxa"/>
            <w:right w:w="108" w:type="dxa"/>
          </w:tblCellMar>
          <w:tblLook w:val="01E0" w:firstRow="1" w:lastRow="1" w:firstColumn="1" w:lastColumn="1" w:noHBand="0" w:noVBand="0"/>
        </w:tblPrEx>
        <w:trPr>
          <w:trHeight w:val="100"/>
        </w:trPr>
        <w:tc>
          <w:tcPr>
            <w:tcW w:w="4601" w:type="dxa"/>
            <w:gridSpan w:val="2"/>
          </w:tcPr>
          <w:p w:rsidR="00975D37" w:rsidRPr="004C43FF" w:rsidRDefault="00975D37" w:rsidP="004C43FF">
            <w:pPr>
              <w:pStyle w:val="Vborptomni"/>
              <w:spacing w:before="0" w:after="0"/>
              <w:rPr>
                <w:sz w:val="16"/>
                <w:szCs w:val="16"/>
              </w:rPr>
            </w:pPr>
          </w:p>
        </w:tc>
        <w:tc>
          <w:tcPr>
            <w:tcW w:w="5037" w:type="dxa"/>
            <w:gridSpan w:val="2"/>
          </w:tcPr>
          <w:p w:rsidR="00975D37" w:rsidRPr="004C43FF" w:rsidRDefault="00E73B5C" w:rsidP="004C43FF">
            <w:pPr>
              <w:pStyle w:val="Vborptomni"/>
              <w:spacing w:before="0" w:after="0"/>
              <w:rPr>
                <w:sz w:val="16"/>
                <w:szCs w:val="16"/>
              </w:rPr>
            </w:pPr>
            <w:r>
              <w:rPr>
                <w:sz w:val="16"/>
                <w:szCs w:val="16"/>
              </w:rPr>
              <w:t>--</w:t>
            </w:r>
          </w:p>
        </w:tc>
      </w:tr>
      <w:tr w:rsidR="00975D37" w:rsidTr="008F118A">
        <w:tblPrEx>
          <w:tblCellMar>
            <w:top w:w="0" w:type="dxa"/>
            <w:left w:w="108" w:type="dxa"/>
            <w:right w:w="108" w:type="dxa"/>
          </w:tblCellMar>
          <w:tblLook w:val="01E0" w:firstRow="1" w:lastRow="1" w:firstColumn="1" w:lastColumn="1" w:noHBand="0" w:noVBand="0"/>
        </w:tblPrEx>
        <w:tc>
          <w:tcPr>
            <w:tcW w:w="4601" w:type="dxa"/>
            <w:gridSpan w:val="2"/>
          </w:tcPr>
          <w:p w:rsidR="00381436" w:rsidRDefault="00381436" w:rsidP="00381436">
            <w:pPr>
              <w:pStyle w:val="Vborptomni"/>
              <w:rPr>
                <w:b w:val="0"/>
              </w:rPr>
            </w:pPr>
            <w:r w:rsidRPr="003E5116">
              <w:rPr>
                <w:b w:val="0"/>
              </w:rPr>
              <w:t xml:space="preserve">Mgr. </w:t>
            </w:r>
            <w:r w:rsidR="00C53F2F">
              <w:rPr>
                <w:b w:val="0"/>
              </w:rPr>
              <w:t>Marta Husičková</w:t>
            </w:r>
          </w:p>
          <w:p w:rsidR="00C53F2F" w:rsidRPr="003E5116" w:rsidRDefault="00C53F2F" w:rsidP="00C53F2F">
            <w:pPr>
              <w:pStyle w:val="Vborptomnitext"/>
              <w:rPr>
                <w:bCs/>
                <w:iCs/>
              </w:rPr>
            </w:pPr>
            <w:r w:rsidRPr="003E5116">
              <w:rPr>
                <w:bCs/>
                <w:iCs/>
              </w:rPr>
              <w:t>Mgr. Jaromíra Lónová</w:t>
            </w:r>
          </w:p>
          <w:p w:rsidR="00C53F2F" w:rsidRPr="003E5116" w:rsidRDefault="00C53F2F" w:rsidP="00C53F2F">
            <w:pPr>
              <w:pStyle w:val="Vborptomni"/>
              <w:rPr>
                <w:b w:val="0"/>
              </w:rPr>
            </w:pPr>
            <w:r w:rsidRPr="003E5116">
              <w:rPr>
                <w:b w:val="0"/>
              </w:rPr>
              <w:t xml:space="preserve">Angelis Zdukos </w:t>
            </w:r>
          </w:p>
          <w:p w:rsidR="00C53F2F" w:rsidRDefault="00C53F2F" w:rsidP="00381436">
            <w:pPr>
              <w:pStyle w:val="Vborptomni"/>
              <w:rPr>
                <w:b w:val="0"/>
              </w:rPr>
            </w:pPr>
            <w:r>
              <w:rPr>
                <w:b w:val="0"/>
              </w:rPr>
              <w:t>Mgr. et Mgr. Jakub Lysek, Ph.D.</w:t>
            </w:r>
          </w:p>
          <w:p w:rsidR="00C53F2F" w:rsidRDefault="00C53F2F" w:rsidP="00381436">
            <w:pPr>
              <w:pStyle w:val="Vborptomni"/>
              <w:rPr>
                <w:b w:val="0"/>
              </w:rPr>
            </w:pPr>
            <w:r>
              <w:rPr>
                <w:b w:val="0"/>
              </w:rPr>
              <w:t>Mgr. Roman Šťastný</w:t>
            </w:r>
          </w:p>
          <w:p w:rsidR="00C53F2F" w:rsidRDefault="00C53F2F" w:rsidP="00381436">
            <w:pPr>
              <w:pStyle w:val="Vborptomni"/>
              <w:rPr>
                <w:b w:val="0"/>
              </w:rPr>
            </w:pPr>
            <w:r>
              <w:rPr>
                <w:b w:val="0"/>
              </w:rPr>
              <w:t>Mgr. Jakub Dolníček</w:t>
            </w:r>
          </w:p>
          <w:p w:rsidR="00C53F2F" w:rsidRDefault="00C53F2F" w:rsidP="00381436">
            <w:pPr>
              <w:pStyle w:val="Vborptomni"/>
              <w:rPr>
                <w:b w:val="0"/>
              </w:rPr>
            </w:pPr>
            <w:r>
              <w:rPr>
                <w:b w:val="0"/>
              </w:rPr>
              <w:t>Mgr. Pavel Doubrava</w:t>
            </w:r>
          </w:p>
          <w:p w:rsidR="00C53F2F" w:rsidRDefault="00C53F2F" w:rsidP="00381436">
            <w:pPr>
              <w:pStyle w:val="Vborptomni"/>
              <w:rPr>
                <w:b w:val="0"/>
              </w:rPr>
            </w:pPr>
            <w:r>
              <w:rPr>
                <w:b w:val="0"/>
              </w:rPr>
              <w:t>Mgr. Bc. et Mgr. Jiří Viterna, MBA, MSc.</w:t>
            </w:r>
          </w:p>
          <w:p w:rsidR="00001C30" w:rsidRDefault="00001C30" w:rsidP="00001C30">
            <w:pPr>
              <w:pStyle w:val="Vborptomni"/>
              <w:rPr>
                <w:b w:val="0"/>
              </w:rPr>
            </w:pPr>
            <w:r w:rsidRPr="003E5116">
              <w:rPr>
                <w:b w:val="0"/>
              </w:rPr>
              <w:t>Mgr. Hana Vacková</w:t>
            </w:r>
          </w:p>
          <w:p w:rsidR="006E2150" w:rsidRPr="003E5116" w:rsidRDefault="00E048F7" w:rsidP="00261BA4">
            <w:pPr>
              <w:pStyle w:val="Vborptomni"/>
              <w:rPr>
                <w:b w:val="0"/>
              </w:rPr>
            </w:pPr>
            <w:r>
              <w:rPr>
                <w:b w:val="0"/>
              </w:rPr>
              <w:t>Ing. Petr Lipčík</w:t>
            </w:r>
          </w:p>
          <w:p w:rsidR="00584F78" w:rsidRDefault="00584F78" w:rsidP="006E2150">
            <w:pPr>
              <w:pStyle w:val="Vborptomni"/>
              <w:rPr>
                <w:b w:val="0"/>
              </w:rPr>
            </w:pPr>
            <w:r>
              <w:rPr>
                <w:b w:val="0"/>
              </w:rPr>
              <w:t>Mgr. Pavel Polcr</w:t>
            </w:r>
          </w:p>
          <w:p w:rsidR="00E048F7" w:rsidRDefault="00E048F7" w:rsidP="00E048F7">
            <w:pPr>
              <w:pStyle w:val="Vborptomni"/>
              <w:rPr>
                <w:b w:val="0"/>
              </w:rPr>
            </w:pPr>
            <w:r w:rsidRPr="006E2150">
              <w:rPr>
                <w:b w:val="0"/>
              </w:rPr>
              <w:t>Mgr. Michael Tesař</w:t>
            </w:r>
          </w:p>
          <w:p w:rsidR="00E048F7" w:rsidRDefault="00E048F7" w:rsidP="00E048F7">
            <w:pPr>
              <w:pStyle w:val="Vborptomni"/>
              <w:rPr>
                <w:b w:val="0"/>
              </w:rPr>
            </w:pPr>
            <w:r>
              <w:rPr>
                <w:b w:val="0"/>
              </w:rPr>
              <w:t>Mgr. Radek Vincour</w:t>
            </w:r>
          </w:p>
          <w:p w:rsidR="00E048F7" w:rsidRDefault="00E048F7" w:rsidP="00E048F7">
            <w:pPr>
              <w:pStyle w:val="Vborptomni"/>
              <w:rPr>
                <w:b w:val="0"/>
              </w:rPr>
            </w:pPr>
            <w:r>
              <w:rPr>
                <w:b w:val="0"/>
              </w:rPr>
              <w:t>Mgr. Dominik Voráč</w:t>
            </w:r>
          </w:p>
          <w:p w:rsidR="00261BA4" w:rsidRDefault="00261BA4" w:rsidP="00261BA4">
            <w:pPr>
              <w:pStyle w:val="Vborptomni"/>
              <w:rPr>
                <w:b w:val="0"/>
              </w:rPr>
            </w:pPr>
            <w:r>
              <w:rPr>
                <w:b w:val="0"/>
              </w:rPr>
              <w:t>Ing. Tomáš Lázna</w:t>
            </w:r>
          </w:p>
          <w:p w:rsidR="00261BA4" w:rsidRDefault="00261BA4" w:rsidP="00261BA4">
            <w:pPr>
              <w:pStyle w:val="Vborptomni"/>
              <w:rPr>
                <w:b w:val="0"/>
              </w:rPr>
            </w:pPr>
            <w:r>
              <w:rPr>
                <w:b w:val="0"/>
              </w:rPr>
              <w:t>Leoš Ptáček</w:t>
            </w:r>
          </w:p>
          <w:p w:rsidR="00261BA4" w:rsidRDefault="00261BA4" w:rsidP="00261BA4">
            <w:pPr>
              <w:pStyle w:val="Vborptomni"/>
              <w:rPr>
                <w:b w:val="0"/>
              </w:rPr>
            </w:pPr>
            <w:r>
              <w:rPr>
                <w:b w:val="0"/>
              </w:rPr>
              <w:t>Mgr. Jakub Knápek</w:t>
            </w:r>
          </w:p>
          <w:p w:rsidR="00E048F7" w:rsidRDefault="00261BA4" w:rsidP="00261BA4">
            <w:pPr>
              <w:pStyle w:val="Vborptomni"/>
              <w:rPr>
                <w:b w:val="0"/>
              </w:rPr>
            </w:pPr>
            <w:r>
              <w:rPr>
                <w:b w:val="0"/>
              </w:rPr>
              <w:t>Mgr. Dita Palaščáková</w:t>
            </w:r>
          </w:p>
          <w:p w:rsidR="006E2150" w:rsidRPr="003E5116" w:rsidRDefault="006E2150" w:rsidP="00C53F2F">
            <w:pPr>
              <w:pStyle w:val="Vborptomni"/>
              <w:rPr>
                <w:b w:val="0"/>
              </w:rPr>
            </w:pPr>
          </w:p>
        </w:tc>
        <w:tc>
          <w:tcPr>
            <w:tcW w:w="5037" w:type="dxa"/>
            <w:gridSpan w:val="2"/>
          </w:tcPr>
          <w:p w:rsidR="00D16770" w:rsidRDefault="00D16770">
            <w:pPr>
              <w:pStyle w:val="Vborptomnitext"/>
              <w:rPr>
                <w:b/>
              </w:rPr>
            </w:pPr>
          </w:p>
          <w:p w:rsidR="00975D37" w:rsidRDefault="00A62D26">
            <w:pPr>
              <w:pStyle w:val="Vborptomnitext"/>
              <w:rPr>
                <w:b/>
              </w:rPr>
            </w:pPr>
            <w:r w:rsidRPr="00A62D26">
              <w:rPr>
                <w:b/>
              </w:rPr>
              <w:t>Omluveni:</w:t>
            </w:r>
          </w:p>
          <w:p w:rsidR="00E048F7" w:rsidRDefault="00261BA4" w:rsidP="003F4130">
            <w:pPr>
              <w:pStyle w:val="Vborptomni"/>
              <w:rPr>
                <w:b w:val="0"/>
              </w:rPr>
            </w:pPr>
            <w:r w:rsidRPr="00261BA4">
              <w:rPr>
                <w:b w:val="0"/>
              </w:rPr>
              <w:t>Mgr. Petr Procházka</w:t>
            </w:r>
          </w:p>
          <w:p w:rsidR="00261BA4" w:rsidRPr="00261BA4" w:rsidRDefault="00261BA4" w:rsidP="003F4130">
            <w:pPr>
              <w:pStyle w:val="Vborptomni"/>
              <w:rPr>
                <w:b w:val="0"/>
              </w:rPr>
            </w:pPr>
          </w:p>
          <w:p w:rsidR="00B730A2" w:rsidRDefault="003F4130" w:rsidP="003F4130">
            <w:pPr>
              <w:pStyle w:val="Vborptomni"/>
            </w:pPr>
            <w:r w:rsidRPr="003F4130">
              <w:t>Hosté:</w:t>
            </w:r>
          </w:p>
          <w:p w:rsidR="008E0471" w:rsidRPr="00DD471D" w:rsidRDefault="00DD471D" w:rsidP="003F4130">
            <w:pPr>
              <w:pStyle w:val="Vborptomni"/>
              <w:rPr>
                <w:b w:val="0"/>
              </w:rPr>
            </w:pPr>
            <w:r w:rsidRPr="00DD471D">
              <w:rPr>
                <w:b w:val="0"/>
              </w:rPr>
              <w:t>RNDr. Aleš Jakubec</w:t>
            </w:r>
            <w:r w:rsidR="00265BC5">
              <w:rPr>
                <w:b w:val="0"/>
              </w:rPr>
              <w:t>, Ph.D.</w:t>
            </w:r>
          </w:p>
          <w:p w:rsidR="00DD471D" w:rsidRDefault="00DD471D" w:rsidP="003F4130">
            <w:pPr>
              <w:pStyle w:val="Vborptomni"/>
              <w:rPr>
                <w:b w:val="0"/>
              </w:rPr>
            </w:pPr>
            <w:r w:rsidRPr="00DD471D">
              <w:rPr>
                <w:b w:val="0"/>
              </w:rPr>
              <w:t>Mgr. Miroslav Gajdůšek, MBA</w:t>
            </w:r>
          </w:p>
          <w:p w:rsidR="002606F7" w:rsidRDefault="002606F7" w:rsidP="00EC7912">
            <w:pPr>
              <w:pStyle w:val="Vborptomni"/>
              <w:rPr>
                <w:b w:val="0"/>
              </w:rPr>
            </w:pPr>
            <w:r>
              <w:rPr>
                <w:b w:val="0"/>
              </w:rPr>
              <w:t xml:space="preserve">Mgr. </w:t>
            </w:r>
            <w:r w:rsidR="00EC7912">
              <w:rPr>
                <w:b w:val="0"/>
              </w:rPr>
              <w:t>Petr Flajšar</w:t>
            </w:r>
          </w:p>
          <w:p w:rsidR="00EC7912" w:rsidRPr="008E0471" w:rsidRDefault="00EC7912" w:rsidP="007C2A88">
            <w:pPr>
              <w:pStyle w:val="Vborptomni"/>
              <w:rPr>
                <w:b w:val="0"/>
              </w:rPr>
            </w:pPr>
          </w:p>
        </w:tc>
      </w:tr>
    </w:tbl>
    <w:p w:rsidR="00975D37" w:rsidRDefault="00975D37" w:rsidP="006B3E38">
      <w:pPr>
        <w:pStyle w:val="Vborprogram"/>
        <w:spacing w:before="0" w:after="120"/>
      </w:pPr>
      <w:r>
        <w:t>Program</w:t>
      </w:r>
      <w:r w:rsidR="006B3E38">
        <w:t xml:space="preserve"> zasedání</w:t>
      </w:r>
      <w:r>
        <w:t>:</w:t>
      </w:r>
    </w:p>
    <w:p w:rsidR="006E7718" w:rsidRDefault="006E7718" w:rsidP="006E7718">
      <w:pPr>
        <w:numPr>
          <w:ilvl w:val="0"/>
          <w:numId w:val="27"/>
        </w:numPr>
        <w:autoSpaceDE w:val="0"/>
        <w:autoSpaceDN w:val="0"/>
        <w:adjustRightInd w:val="0"/>
        <w:spacing w:after="60"/>
        <w:jc w:val="both"/>
        <w:rPr>
          <w:rFonts w:ascii="Arial" w:hAnsi="Arial" w:cs="Arial"/>
        </w:rPr>
      </w:pPr>
      <w:r>
        <w:rPr>
          <w:rFonts w:ascii="Arial" w:hAnsi="Arial" w:cs="Arial"/>
        </w:rPr>
        <w:t>Zahájení</w:t>
      </w:r>
    </w:p>
    <w:p w:rsidR="00261BA4" w:rsidRDefault="00261BA4" w:rsidP="00261BA4">
      <w:pPr>
        <w:numPr>
          <w:ilvl w:val="0"/>
          <w:numId w:val="27"/>
        </w:numPr>
        <w:autoSpaceDE w:val="0"/>
        <w:autoSpaceDN w:val="0"/>
        <w:adjustRightInd w:val="0"/>
        <w:spacing w:after="60"/>
        <w:jc w:val="both"/>
        <w:rPr>
          <w:rFonts w:ascii="Arial" w:hAnsi="Arial" w:cs="Arial"/>
        </w:rPr>
      </w:pPr>
      <w:r>
        <w:rPr>
          <w:rFonts w:ascii="Arial" w:hAnsi="Arial" w:cs="Arial"/>
        </w:rPr>
        <w:t>Plán činnosti a harmonogram zasedání na 1. pololetí 2022</w:t>
      </w:r>
    </w:p>
    <w:p w:rsidR="00261BA4" w:rsidRDefault="00261BA4" w:rsidP="00261BA4">
      <w:pPr>
        <w:numPr>
          <w:ilvl w:val="0"/>
          <w:numId w:val="27"/>
        </w:numPr>
        <w:autoSpaceDE w:val="0"/>
        <w:autoSpaceDN w:val="0"/>
        <w:adjustRightInd w:val="0"/>
        <w:spacing w:after="60"/>
        <w:jc w:val="both"/>
        <w:rPr>
          <w:rFonts w:ascii="Arial" w:hAnsi="Arial" w:cs="Arial"/>
        </w:rPr>
      </w:pPr>
      <w:r>
        <w:rPr>
          <w:rFonts w:ascii="Arial" w:hAnsi="Arial" w:cs="Arial"/>
        </w:rPr>
        <w:t>Výroční zpráva o stavu a rozvoji vzdělávací soustavy v Olomouckém kraji za školní rok 2020/2021</w:t>
      </w:r>
    </w:p>
    <w:p w:rsidR="00261BA4" w:rsidRDefault="00261BA4" w:rsidP="00261BA4">
      <w:pPr>
        <w:numPr>
          <w:ilvl w:val="0"/>
          <w:numId w:val="27"/>
        </w:numPr>
        <w:autoSpaceDE w:val="0"/>
        <w:autoSpaceDN w:val="0"/>
        <w:adjustRightInd w:val="0"/>
        <w:spacing w:after="60"/>
        <w:jc w:val="both"/>
        <w:rPr>
          <w:rFonts w:ascii="Arial" w:hAnsi="Arial" w:cs="Arial"/>
        </w:rPr>
      </w:pPr>
      <w:r>
        <w:rPr>
          <w:rFonts w:ascii="Arial" w:hAnsi="Arial" w:cs="Arial"/>
        </w:rPr>
        <w:t>Rejstřík škol a školských zařízení v působnosti Olomouckého kraje</w:t>
      </w:r>
    </w:p>
    <w:p w:rsidR="00261BA4" w:rsidRPr="00106C38" w:rsidRDefault="00261BA4" w:rsidP="00261BA4">
      <w:pPr>
        <w:numPr>
          <w:ilvl w:val="0"/>
          <w:numId w:val="27"/>
        </w:numPr>
        <w:autoSpaceDE w:val="0"/>
        <w:autoSpaceDN w:val="0"/>
        <w:adjustRightInd w:val="0"/>
        <w:spacing w:after="60"/>
        <w:jc w:val="both"/>
        <w:rPr>
          <w:rFonts w:ascii="Arial" w:hAnsi="Arial" w:cs="Arial"/>
        </w:rPr>
      </w:pPr>
      <w:r w:rsidRPr="00204663">
        <w:rPr>
          <w:rFonts w:ascii="Arial" w:hAnsi="Arial" w:cs="Arial"/>
          <w:bCs/>
        </w:rPr>
        <w:t>Podpora mezinárodních výměnných pobytů mládeže a mezinárodních vzdělávacích programů v roce 2022 – vyhlášení</w:t>
      </w:r>
    </w:p>
    <w:p w:rsidR="00261BA4" w:rsidRDefault="00261BA4" w:rsidP="00261BA4">
      <w:pPr>
        <w:numPr>
          <w:ilvl w:val="0"/>
          <w:numId w:val="27"/>
        </w:numPr>
        <w:rPr>
          <w:rFonts w:ascii="Arial" w:hAnsi="Arial" w:cs="Arial"/>
        </w:rPr>
      </w:pPr>
      <w:r w:rsidRPr="00106C38">
        <w:rPr>
          <w:rFonts w:ascii="Arial" w:hAnsi="Arial" w:cs="Arial"/>
        </w:rPr>
        <w:t>Talent Olomouckého kraje 2022 – vyhlášení veřejného příslibu</w:t>
      </w:r>
    </w:p>
    <w:p w:rsidR="00261BA4" w:rsidRPr="00A2107B" w:rsidRDefault="00261BA4" w:rsidP="00261BA4">
      <w:pPr>
        <w:numPr>
          <w:ilvl w:val="0"/>
          <w:numId w:val="27"/>
        </w:numPr>
        <w:rPr>
          <w:rFonts w:ascii="Arial" w:hAnsi="Arial" w:cs="Arial"/>
        </w:rPr>
      </w:pPr>
      <w:r>
        <w:rPr>
          <w:rFonts w:ascii="Arial" w:hAnsi="Arial" w:cs="Arial"/>
          <w:bCs/>
        </w:rPr>
        <w:lastRenderedPageBreak/>
        <w:t>Informace o r</w:t>
      </w:r>
      <w:r w:rsidRPr="00745DA7">
        <w:rPr>
          <w:rFonts w:ascii="Arial" w:hAnsi="Arial" w:cs="Arial"/>
          <w:bCs/>
        </w:rPr>
        <w:t>ozpis</w:t>
      </w:r>
      <w:r>
        <w:rPr>
          <w:rFonts w:ascii="Arial" w:hAnsi="Arial" w:cs="Arial"/>
          <w:bCs/>
        </w:rPr>
        <w:t>u</w:t>
      </w:r>
      <w:r w:rsidRPr="00745DA7">
        <w:rPr>
          <w:rFonts w:ascii="Arial" w:hAnsi="Arial" w:cs="Arial"/>
          <w:bCs/>
        </w:rPr>
        <w:t xml:space="preserve"> rozpočtu škol a školských zařízení v působnosti </w:t>
      </w:r>
      <w:r>
        <w:rPr>
          <w:rFonts w:ascii="Arial" w:hAnsi="Arial" w:cs="Arial"/>
          <w:bCs/>
        </w:rPr>
        <w:t>Olomouckého kraje v roce 2021</w:t>
      </w:r>
    </w:p>
    <w:p w:rsidR="00261BA4" w:rsidRPr="00261BA4" w:rsidRDefault="00261BA4" w:rsidP="00261BA4">
      <w:pPr>
        <w:numPr>
          <w:ilvl w:val="0"/>
          <w:numId w:val="27"/>
        </w:numPr>
        <w:autoSpaceDE w:val="0"/>
        <w:autoSpaceDN w:val="0"/>
        <w:adjustRightInd w:val="0"/>
        <w:spacing w:after="60"/>
        <w:jc w:val="both"/>
        <w:rPr>
          <w:rFonts w:ascii="Arial" w:hAnsi="Arial" w:cs="Arial"/>
        </w:rPr>
      </w:pPr>
      <w:r>
        <w:rPr>
          <w:rFonts w:ascii="Arial" w:hAnsi="Arial" w:cs="Arial"/>
        </w:rPr>
        <w:t>Učitel roku Olomouckého kraje 2022</w:t>
      </w:r>
    </w:p>
    <w:p w:rsidR="006E7718" w:rsidRDefault="006E7718" w:rsidP="006E7718">
      <w:pPr>
        <w:numPr>
          <w:ilvl w:val="0"/>
          <w:numId w:val="27"/>
        </w:numPr>
        <w:autoSpaceDE w:val="0"/>
        <w:autoSpaceDN w:val="0"/>
        <w:adjustRightInd w:val="0"/>
        <w:spacing w:after="60"/>
        <w:ind w:left="1077" w:hanging="357"/>
        <w:jc w:val="both"/>
        <w:rPr>
          <w:rFonts w:ascii="Arial" w:hAnsi="Arial" w:cs="Arial"/>
        </w:rPr>
      </w:pPr>
      <w:r>
        <w:rPr>
          <w:rFonts w:ascii="Arial" w:hAnsi="Arial" w:cs="Arial"/>
        </w:rPr>
        <w:t>Různé</w:t>
      </w:r>
    </w:p>
    <w:p w:rsidR="00261BA4" w:rsidRPr="00FF4886" w:rsidRDefault="00261BA4" w:rsidP="006E7718">
      <w:pPr>
        <w:numPr>
          <w:ilvl w:val="0"/>
          <w:numId w:val="27"/>
        </w:numPr>
        <w:autoSpaceDE w:val="0"/>
        <w:autoSpaceDN w:val="0"/>
        <w:adjustRightInd w:val="0"/>
        <w:spacing w:after="60"/>
        <w:ind w:left="1077" w:hanging="357"/>
        <w:jc w:val="both"/>
        <w:rPr>
          <w:rFonts w:ascii="Arial" w:hAnsi="Arial" w:cs="Arial"/>
        </w:rPr>
      </w:pPr>
      <w:r>
        <w:rPr>
          <w:rFonts w:ascii="Arial" w:hAnsi="Arial" w:cs="Arial"/>
        </w:rPr>
        <w:t>Usnesení, závěr</w:t>
      </w:r>
    </w:p>
    <w:p w:rsidR="00AE0DA1" w:rsidRDefault="00AE0DA1" w:rsidP="00AE0DA1">
      <w:pPr>
        <w:pStyle w:val="Vborprogram"/>
        <w:spacing w:before="0" w:after="0"/>
      </w:pPr>
    </w:p>
    <w:p w:rsidR="00975D37" w:rsidRDefault="00975D37">
      <w:pPr>
        <w:pStyle w:val="Vborzpis"/>
      </w:pPr>
      <w:r>
        <w:t>Zápis:</w:t>
      </w:r>
    </w:p>
    <w:p w:rsidR="00766340" w:rsidRPr="00967BE1" w:rsidRDefault="00FB2DAC" w:rsidP="00967BE1">
      <w:pPr>
        <w:numPr>
          <w:ilvl w:val="0"/>
          <w:numId w:val="28"/>
        </w:numPr>
        <w:spacing w:after="120"/>
        <w:ind w:left="499" w:hanging="357"/>
        <w:jc w:val="both"/>
        <w:rPr>
          <w:rFonts w:ascii="Arial" w:hAnsi="Arial" w:cs="Arial"/>
          <w:b/>
        </w:rPr>
      </w:pPr>
      <w:r w:rsidRPr="00967BE1">
        <w:rPr>
          <w:rFonts w:ascii="Arial" w:hAnsi="Arial" w:cs="Arial"/>
          <w:b/>
        </w:rPr>
        <w:t>Program</w:t>
      </w:r>
      <w:r w:rsidR="003F109F" w:rsidRPr="00967BE1">
        <w:rPr>
          <w:rFonts w:ascii="Arial" w:hAnsi="Arial" w:cs="Arial"/>
          <w:b/>
        </w:rPr>
        <w:t xml:space="preserve"> </w:t>
      </w:r>
    </w:p>
    <w:p w:rsidR="00A02837" w:rsidRDefault="00A611F3" w:rsidP="00174C39">
      <w:pPr>
        <w:pStyle w:val="slo1text"/>
        <w:tabs>
          <w:tab w:val="clear" w:pos="567"/>
        </w:tabs>
        <w:spacing w:after="240"/>
        <w:ind w:left="510" w:firstLine="0"/>
      </w:pPr>
      <w:r>
        <w:t xml:space="preserve">Výbor jednomyslně schválil </w:t>
      </w:r>
      <w:r w:rsidR="003F4130">
        <w:t>navržený</w:t>
      </w:r>
      <w:r w:rsidR="002133DB">
        <w:t xml:space="preserve"> program </w:t>
      </w:r>
      <w:r w:rsidR="003B1973">
        <w:t>zasedání</w:t>
      </w:r>
      <w:r w:rsidR="00BB0B9F">
        <w:t xml:space="preserve">. </w:t>
      </w:r>
    </w:p>
    <w:p w:rsidR="007F2246" w:rsidRDefault="00261BA4" w:rsidP="007F2246">
      <w:pPr>
        <w:numPr>
          <w:ilvl w:val="0"/>
          <w:numId w:val="28"/>
        </w:numPr>
        <w:spacing w:after="120"/>
        <w:ind w:left="499" w:hanging="357"/>
        <w:jc w:val="both"/>
        <w:rPr>
          <w:rFonts w:ascii="Arial" w:hAnsi="Arial" w:cs="Arial"/>
          <w:b/>
        </w:rPr>
      </w:pPr>
      <w:r>
        <w:rPr>
          <w:rFonts w:ascii="Arial" w:hAnsi="Arial" w:cs="Arial"/>
          <w:b/>
        </w:rPr>
        <w:t xml:space="preserve">Plán činnosti a harmonogram zasedání na 1. pololetí 2022 </w:t>
      </w:r>
    </w:p>
    <w:p w:rsidR="00261BA4" w:rsidRDefault="00261BA4" w:rsidP="00D96332">
      <w:pPr>
        <w:spacing w:after="120"/>
        <w:ind w:left="499"/>
        <w:jc w:val="both"/>
        <w:rPr>
          <w:rFonts w:ascii="Arial" w:hAnsi="Arial" w:cs="Arial"/>
        </w:rPr>
      </w:pPr>
      <w:r>
        <w:rPr>
          <w:rFonts w:ascii="Arial" w:hAnsi="Arial" w:cs="Arial"/>
        </w:rPr>
        <w:t>Předsedkyně výboru Mgr. Husičková seznámila členy výboru s plánem činnosti a harmonogramem zasedání na 1. pololetí 2022.</w:t>
      </w:r>
    </w:p>
    <w:p w:rsidR="00D84D51" w:rsidRPr="0016181E" w:rsidRDefault="00D96332" w:rsidP="00261BA4">
      <w:pPr>
        <w:spacing w:after="120"/>
        <w:ind w:left="499"/>
        <w:jc w:val="both"/>
        <w:rPr>
          <w:rFonts w:ascii="Arial" w:hAnsi="Arial" w:cs="Arial"/>
        </w:rPr>
      </w:pPr>
      <w:r w:rsidRPr="00D96332">
        <w:rPr>
          <w:rFonts w:ascii="Arial" w:hAnsi="Arial" w:cs="Arial"/>
        </w:rPr>
        <w:t xml:space="preserve">Členové výboru </w:t>
      </w:r>
      <w:r w:rsidR="00261BA4">
        <w:rPr>
          <w:rFonts w:ascii="Arial" w:hAnsi="Arial" w:cs="Arial"/>
        </w:rPr>
        <w:t>plán činnosti a harmonogram zasedání schválili dle Přílohy č. 1 zápisu.</w:t>
      </w:r>
    </w:p>
    <w:p w:rsidR="007F2246" w:rsidRDefault="00261BA4" w:rsidP="007F2246">
      <w:pPr>
        <w:numPr>
          <w:ilvl w:val="0"/>
          <w:numId w:val="28"/>
        </w:numPr>
        <w:spacing w:after="120"/>
        <w:ind w:left="499" w:hanging="357"/>
        <w:jc w:val="both"/>
        <w:rPr>
          <w:rFonts w:ascii="Arial" w:hAnsi="Arial" w:cs="Arial"/>
          <w:b/>
        </w:rPr>
      </w:pPr>
      <w:r>
        <w:rPr>
          <w:rFonts w:ascii="Arial" w:hAnsi="Arial" w:cs="Arial"/>
          <w:b/>
        </w:rPr>
        <w:t xml:space="preserve">Výroční zpráva o stavu a rozvoji vzdělávací soustavy v Olomouckém kraje za školní rok 2020/2021 </w:t>
      </w:r>
    </w:p>
    <w:p w:rsidR="008E47B5" w:rsidRPr="00B86613" w:rsidRDefault="00261BA4" w:rsidP="00D96332">
      <w:pPr>
        <w:pStyle w:val="slo1text"/>
        <w:tabs>
          <w:tab w:val="clear" w:pos="567"/>
        </w:tabs>
        <w:spacing w:after="240"/>
        <w:ind w:left="510" w:firstLine="0"/>
      </w:pPr>
      <w:r>
        <w:t xml:space="preserve">Materiál okomenoval vedoucí odboru školství a mládeže Mgr. Gajdůšek,MBA. Uvedl, že se nejedná o koncepční materiál, nýbrž o přehled statistických údajů za jednotlivé segmenty vzdělávání v Olomouckém kraje za uplynulý školní rok. </w:t>
      </w:r>
      <w:r w:rsidR="0049607D">
        <w:t>Zdůraznil, že struktura výroční zprávy je závazná, její náležitosti stanoví obecně závazná vyhláška.</w:t>
      </w:r>
    </w:p>
    <w:p w:rsidR="00EB4281" w:rsidRPr="0038720A" w:rsidRDefault="003E5FD7" w:rsidP="0038720A">
      <w:pPr>
        <w:spacing w:after="120"/>
        <w:ind w:left="499"/>
        <w:jc w:val="both"/>
        <w:rPr>
          <w:rFonts w:ascii="Arial" w:hAnsi="Arial" w:cs="Arial"/>
          <w:noProof/>
          <w:szCs w:val="20"/>
        </w:rPr>
      </w:pPr>
      <w:r w:rsidRPr="0038720A">
        <w:rPr>
          <w:rFonts w:ascii="Arial" w:hAnsi="Arial" w:cs="Arial"/>
          <w:noProof/>
          <w:szCs w:val="20"/>
        </w:rPr>
        <w:t xml:space="preserve">Po diskuzi výbor doporučil </w:t>
      </w:r>
      <w:r w:rsidR="0049607D">
        <w:rPr>
          <w:rFonts w:ascii="Arial" w:hAnsi="Arial" w:cs="Arial"/>
          <w:noProof/>
          <w:szCs w:val="20"/>
        </w:rPr>
        <w:t>samosprávným orgánům výroční zprávu ke schválení dle Přílohy č. 2 zápisu s úpravou počtu církevních mateřských škol v okresech Prostějov a Přerov.</w:t>
      </w:r>
    </w:p>
    <w:p w:rsidR="00D36D8F" w:rsidRDefault="0049607D" w:rsidP="00D36D8F">
      <w:pPr>
        <w:numPr>
          <w:ilvl w:val="0"/>
          <w:numId w:val="28"/>
        </w:numPr>
        <w:spacing w:after="120"/>
        <w:ind w:left="499" w:hanging="357"/>
        <w:jc w:val="both"/>
        <w:rPr>
          <w:rFonts w:ascii="Arial" w:hAnsi="Arial" w:cs="Arial"/>
          <w:b/>
        </w:rPr>
      </w:pPr>
      <w:r>
        <w:rPr>
          <w:rFonts w:ascii="Arial" w:hAnsi="Arial" w:cs="Arial"/>
          <w:b/>
        </w:rPr>
        <w:t>Rejstřík škol a školských zařízení v působnosti Olomouckého kraje</w:t>
      </w:r>
    </w:p>
    <w:p w:rsidR="0049607D" w:rsidRDefault="00D36D8F" w:rsidP="0049607D">
      <w:pPr>
        <w:jc w:val="both"/>
        <w:rPr>
          <w:rFonts w:ascii="Arial" w:hAnsi="Arial" w:cs="Arial"/>
        </w:rPr>
      </w:pPr>
      <w:r w:rsidRPr="0049607D">
        <w:rPr>
          <w:rFonts w:ascii="Arial" w:hAnsi="Arial" w:cs="Arial"/>
        </w:rPr>
        <w:t xml:space="preserve">Členové výboru projednali  </w:t>
      </w:r>
      <w:r w:rsidR="0049607D" w:rsidRPr="0049607D">
        <w:rPr>
          <w:rFonts w:ascii="Arial" w:hAnsi="Arial" w:cs="Arial"/>
        </w:rPr>
        <w:t>žádosti škol a školských zařízení všech zřizovatelů o provedení změn v rejstříku škol a školských zařízení. V rámci tohoto bodu programu výbor projednával i stanovisko ke zřízení vyšší odborné školy při Střední zdravotnické škole, Šumperk, Kladská 2 pro vzdělávací program Diplomovaná všeobecná sestra, obor vzdělání Diplomovaná všeobecná sestra (53-41-N/1.), kombinovaná forma vzdělávání, délka vzdělávacího programu 3,5 roku, cílová kapacita vyšší odborné školy 160 studentů, cílová kapacita oboru vzdělání 140 studentů, s účinností od 1. 9. 2022.</w:t>
      </w:r>
    </w:p>
    <w:p w:rsidR="0049607D" w:rsidRPr="0049607D" w:rsidRDefault="006D03A2" w:rsidP="00116D7C">
      <w:pPr>
        <w:jc w:val="both"/>
        <w:rPr>
          <w:rFonts w:ascii="Arial" w:hAnsi="Arial" w:cs="Arial"/>
        </w:rPr>
      </w:pPr>
      <w:r>
        <w:rPr>
          <w:rFonts w:ascii="Arial" w:hAnsi="Arial" w:cs="Arial"/>
        </w:rPr>
        <w:t xml:space="preserve">Dle </w:t>
      </w:r>
      <w:r w:rsidRPr="00C246B4">
        <w:rPr>
          <w:rFonts w:ascii="Arial" w:hAnsi="Arial" w:cs="Arial"/>
        </w:rPr>
        <w:t>požadavku trhu práce je vzdělávání v oboru diplomovaná všeobecná sestra na VOŠ žádané a nezbytné. Záměr vzniku VOŠ dlouhodobě podporují zdravotnická a sociální zařízení v regionu, která by byla budoucím zaměstnavatelem těchto absolventů, jmenovitě Nemocnice Šumperk a.s., Mapo Group a.s., Interna Zábřeh s.r.o. a Sociální služby pro seniory Šumperk, p.</w:t>
      </w:r>
      <w:r>
        <w:rPr>
          <w:rFonts w:ascii="Arial" w:hAnsi="Arial" w:cs="Arial"/>
        </w:rPr>
        <w:t xml:space="preserve"> </w:t>
      </w:r>
      <w:r w:rsidRPr="00C246B4">
        <w:rPr>
          <w:rFonts w:ascii="Arial" w:hAnsi="Arial" w:cs="Arial"/>
        </w:rPr>
        <w:t>o.</w:t>
      </w:r>
      <w:r>
        <w:rPr>
          <w:rFonts w:ascii="Arial" w:hAnsi="Arial" w:cs="Arial"/>
        </w:rPr>
        <w:t xml:space="preserve"> </w:t>
      </w:r>
      <w:r w:rsidR="0049607D">
        <w:rPr>
          <w:rFonts w:ascii="Arial" w:hAnsi="Arial" w:cs="Arial"/>
        </w:rPr>
        <w:t xml:space="preserve">Komentář podal Mgr. Gajdůšek, MBA, který současně kladně odpověděl na dotaz, zda praxe studentů VOŠ bude </w:t>
      </w:r>
      <w:r w:rsidR="00F74169">
        <w:rPr>
          <w:rFonts w:ascii="Arial" w:hAnsi="Arial" w:cs="Arial"/>
        </w:rPr>
        <w:t xml:space="preserve">moci </w:t>
      </w:r>
      <w:r w:rsidR="0049607D">
        <w:rPr>
          <w:rFonts w:ascii="Arial" w:hAnsi="Arial" w:cs="Arial"/>
        </w:rPr>
        <w:t>probíhat i v okrese Jeseník.</w:t>
      </w:r>
    </w:p>
    <w:p w:rsidR="00116D7C" w:rsidRDefault="00116D7C" w:rsidP="00116D7C">
      <w:pPr>
        <w:ind w:left="499"/>
        <w:jc w:val="both"/>
        <w:rPr>
          <w:rFonts w:ascii="Arial" w:hAnsi="Arial" w:cs="Arial"/>
          <w:noProof/>
          <w:szCs w:val="20"/>
        </w:rPr>
      </w:pPr>
    </w:p>
    <w:p w:rsidR="00D36D8F" w:rsidRDefault="00D36D8F" w:rsidP="00116D7C">
      <w:pPr>
        <w:ind w:left="499"/>
        <w:jc w:val="both"/>
        <w:rPr>
          <w:rFonts w:ascii="Arial" w:hAnsi="Arial" w:cs="Arial"/>
          <w:noProof/>
          <w:szCs w:val="20"/>
        </w:rPr>
      </w:pPr>
      <w:r w:rsidRPr="0038720A">
        <w:rPr>
          <w:rFonts w:ascii="Arial" w:hAnsi="Arial" w:cs="Arial"/>
          <w:noProof/>
          <w:szCs w:val="20"/>
        </w:rPr>
        <w:t xml:space="preserve">Po diskuzi výbor doporučil </w:t>
      </w:r>
      <w:r w:rsidR="00116D7C">
        <w:rPr>
          <w:rFonts w:ascii="Arial" w:hAnsi="Arial" w:cs="Arial"/>
          <w:noProof/>
          <w:szCs w:val="20"/>
        </w:rPr>
        <w:t xml:space="preserve">samosprávným orgánům </w:t>
      </w:r>
      <w:r w:rsidRPr="0038720A">
        <w:rPr>
          <w:rFonts w:ascii="Arial" w:hAnsi="Arial" w:cs="Arial"/>
          <w:noProof/>
          <w:szCs w:val="20"/>
        </w:rPr>
        <w:t xml:space="preserve">ke schválení </w:t>
      </w:r>
      <w:r w:rsidR="00116D7C">
        <w:rPr>
          <w:rFonts w:ascii="Arial" w:hAnsi="Arial" w:cs="Arial"/>
          <w:noProof/>
          <w:szCs w:val="20"/>
        </w:rPr>
        <w:t>rejstříkové změny a zřízení vyšší odborné školy dle Přílohy č. 3 zápisu.</w:t>
      </w:r>
    </w:p>
    <w:p w:rsidR="006D03A2" w:rsidRDefault="006D03A2" w:rsidP="00116D7C">
      <w:pPr>
        <w:ind w:left="499"/>
        <w:jc w:val="both"/>
        <w:rPr>
          <w:rFonts w:ascii="Arial" w:hAnsi="Arial" w:cs="Arial"/>
          <w:noProof/>
          <w:szCs w:val="20"/>
        </w:rPr>
      </w:pPr>
    </w:p>
    <w:p w:rsidR="006D03A2" w:rsidRDefault="006D03A2" w:rsidP="00116D7C">
      <w:pPr>
        <w:ind w:left="499"/>
        <w:jc w:val="both"/>
        <w:rPr>
          <w:rFonts w:ascii="Arial" w:hAnsi="Arial" w:cs="Arial"/>
          <w:noProof/>
          <w:szCs w:val="20"/>
        </w:rPr>
      </w:pPr>
    </w:p>
    <w:p w:rsidR="006D03A2" w:rsidRDefault="006D03A2" w:rsidP="00116D7C">
      <w:pPr>
        <w:ind w:left="499"/>
        <w:jc w:val="both"/>
        <w:rPr>
          <w:rFonts w:ascii="Arial" w:hAnsi="Arial" w:cs="Arial"/>
          <w:noProof/>
          <w:szCs w:val="20"/>
        </w:rPr>
      </w:pPr>
    </w:p>
    <w:p w:rsidR="00116D7C" w:rsidRPr="0038720A" w:rsidRDefault="00116D7C" w:rsidP="00116D7C">
      <w:pPr>
        <w:ind w:left="499"/>
        <w:jc w:val="both"/>
        <w:rPr>
          <w:rFonts w:ascii="Arial" w:hAnsi="Arial" w:cs="Arial"/>
          <w:noProof/>
          <w:szCs w:val="20"/>
        </w:rPr>
      </w:pPr>
    </w:p>
    <w:p w:rsidR="004B5ECA" w:rsidRDefault="00A64288" w:rsidP="00171144">
      <w:pPr>
        <w:numPr>
          <w:ilvl w:val="0"/>
          <w:numId w:val="28"/>
        </w:numPr>
        <w:spacing w:after="120"/>
        <w:ind w:left="499" w:hanging="357"/>
        <w:contextualSpacing/>
        <w:jc w:val="both"/>
        <w:rPr>
          <w:rFonts w:ascii="Arial" w:hAnsi="Arial" w:cs="Arial"/>
          <w:b/>
        </w:rPr>
      </w:pPr>
      <w:r>
        <w:rPr>
          <w:rFonts w:ascii="Arial" w:hAnsi="Arial" w:cs="Arial"/>
          <w:b/>
        </w:rPr>
        <w:lastRenderedPageBreak/>
        <w:t>P</w:t>
      </w:r>
      <w:r w:rsidR="00116D7C">
        <w:rPr>
          <w:rFonts w:ascii="Arial" w:hAnsi="Arial" w:cs="Arial"/>
          <w:b/>
        </w:rPr>
        <w:t>odpora mezinárodních výměnných pobytů mládeže a mezinárodních vzdělávacích programů v roce 2022 - vyhlášení</w:t>
      </w:r>
    </w:p>
    <w:p w:rsidR="00A64288" w:rsidRDefault="00A64288" w:rsidP="00171144">
      <w:pPr>
        <w:spacing w:after="120"/>
        <w:ind w:left="142" w:firstLine="357"/>
        <w:contextualSpacing/>
        <w:jc w:val="both"/>
        <w:rPr>
          <w:rFonts w:ascii="Arial" w:hAnsi="Arial" w:cs="Arial"/>
          <w:b/>
        </w:rPr>
      </w:pPr>
    </w:p>
    <w:p w:rsidR="00116D7C" w:rsidRPr="00116D7C" w:rsidRDefault="00A64288" w:rsidP="00116D7C">
      <w:pPr>
        <w:spacing w:before="120" w:after="120"/>
        <w:jc w:val="both"/>
        <w:rPr>
          <w:rFonts w:ascii="Arial" w:hAnsi="Arial" w:cs="Arial"/>
          <w:b/>
        </w:rPr>
      </w:pPr>
      <w:r w:rsidRPr="00116D7C">
        <w:rPr>
          <w:rFonts w:ascii="Arial" w:hAnsi="Arial" w:cs="Arial"/>
        </w:rPr>
        <w:t xml:space="preserve">Členové výboru projednali  návrh pravidel </w:t>
      </w:r>
      <w:r w:rsidR="00116D7C" w:rsidRPr="00116D7C">
        <w:rPr>
          <w:rFonts w:ascii="Arial" w:hAnsi="Arial" w:cs="Arial"/>
        </w:rPr>
        <w:t xml:space="preserve">Podpory mezinárodních výměnných pobytů mládeže a mezinárodních vzdělávacích programů v roce 2022. </w:t>
      </w:r>
      <w:r w:rsidRPr="00116D7C">
        <w:rPr>
          <w:rFonts w:ascii="Arial" w:hAnsi="Arial" w:cs="Arial"/>
        </w:rPr>
        <w:t>Materiál okomentoval Mgr. Miroslav Gajdůšek, MBA.</w:t>
      </w:r>
      <w:r w:rsidR="0088782C" w:rsidRPr="00116D7C">
        <w:rPr>
          <w:rFonts w:ascii="Arial" w:hAnsi="Arial" w:cs="Arial"/>
        </w:rPr>
        <w:t xml:space="preserve"> </w:t>
      </w:r>
      <w:r w:rsidR="00116D7C" w:rsidRPr="00116D7C">
        <w:rPr>
          <w:rFonts w:ascii="Arial" w:hAnsi="Arial" w:cs="Arial"/>
        </w:rPr>
        <w:t xml:space="preserve">Uvedl, že </w:t>
      </w:r>
      <w:r w:rsidR="00116D7C">
        <w:rPr>
          <w:rFonts w:ascii="Arial" w:hAnsi="Arial" w:cs="Arial"/>
        </w:rPr>
        <w:t>c</w:t>
      </w:r>
      <w:r w:rsidR="00116D7C" w:rsidRPr="00116D7C">
        <w:rPr>
          <w:rFonts w:ascii="Arial" w:hAnsi="Arial" w:cs="Arial"/>
        </w:rPr>
        <w:t>ílem Podpory je podpora realizace mezinárodních výměn mládeže ze škol a školských zařízení</w:t>
      </w:r>
      <w:r w:rsidR="00116D7C" w:rsidRPr="00E245EF">
        <w:rPr>
          <w:rFonts w:ascii="Arial" w:hAnsi="Arial" w:cs="Arial"/>
        </w:rPr>
        <w:t xml:space="preserve"> zřizovaných Olomouckým krajem s mládeží ze zahraničních partnerských škol a školských zařízení, a to včetně akcí a projektových aktivit realizovaných v</w:t>
      </w:r>
      <w:r w:rsidR="00116D7C">
        <w:rPr>
          <w:rFonts w:ascii="Arial" w:hAnsi="Arial" w:cs="Arial"/>
        </w:rPr>
        <w:t> </w:t>
      </w:r>
      <w:r w:rsidR="00116D7C" w:rsidRPr="00E245EF">
        <w:rPr>
          <w:rFonts w:ascii="Arial" w:hAnsi="Arial" w:cs="Arial"/>
        </w:rPr>
        <w:t xml:space="preserve">rámci tzv. evropských vzdělávacích projektů sdružených </w:t>
      </w:r>
      <w:r w:rsidR="00116D7C">
        <w:rPr>
          <w:rFonts w:ascii="Arial" w:hAnsi="Arial" w:cs="Arial"/>
        </w:rPr>
        <w:t> </w:t>
      </w:r>
      <w:r w:rsidR="00116D7C" w:rsidRPr="00E245EF">
        <w:rPr>
          <w:rFonts w:ascii="Arial" w:hAnsi="Arial" w:cs="Arial"/>
        </w:rPr>
        <w:t>v</w:t>
      </w:r>
      <w:r w:rsidR="00116D7C">
        <w:rPr>
          <w:rFonts w:ascii="Arial" w:hAnsi="Arial" w:cs="Arial"/>
        </w:rPr>
        <w:t> </w:t>
      </w:r>
      <w:r w:rsidR="00116D7C" w:rsidRPr="00E245EF">
        <w:rPr>
          <w:rFonts w:ascii="Arial" w:hAnsi="Arial" w:cs="Arial"/>
        </w:rPr>
        <w:t>programu Erasmus+ či v</w:t>
      </w:r>
      <w:r w:rsidR="00116D7C">
        <w:rPr>
          <w:rFonts w:ascii="Arial" w:hAnsi="Arial" w:cs="Arial"/>
        </w:rPr>
        <w:t> </w:t>
      </w:r>
      <w:r w:rsidR="00116D7C" w:rsidRPr="00E245EF">
        <w:rPr>
          <w:rFonts w:ascii="Arial" w:hAnsi="Arial" w:cs="Arial"/>
        </w:rPr>
        <w:t>rámci vzdělávacích projektů realizovaných s podporou významných mezinárodních nadačních fondů (Visegrádský fond, Česko-německý fond budoucnosti apod.). Podpora bude dále poskytována na kofinancování výjezdu jednotlivce, skupiny dětí a</w:t>
      </w:r>
      <w:r w:rsidR="00116D7C">
        <w:rPr>
          <w:rFonts w:ascii="Arial" w:hAnsi="Arial" w:cs="Arial"/>
        </w:rPr>
        <w:t> </w:t>
      </w:r>
      <w:r w:rsidR="00116D7C" w:rsidRPr="00E245EF">
        <w:rPr>
          <w:rFonts w:ascii="Arial" w:hAnsi="Arial" w:cs="Arial"/>
        </w:rPr>
        <w:t>mládeže ze škol a školských zařízení zřizovaných Olomouckým krajem do</w:t>
      </w:r>
      <w:r w:rsidR="00116D7C">
        <w:rPr>
          <w:rFonts w:ascii="Arial" w:hAnsi="Arial" w:cs="Arial"/>
        </w:rPr>
        <w:t> </w:t>
      </w:r>
      <w:r w:rsidR="00116D7C" w:rsidRPr="00E245EF">
        <w:rPr>
          <w:rFonts w:ascii="Arial" w:hAnsi="Arial" w:cs="Arial"/>
        </w:rPr>
        <w:t>zahraničí za účelem</w:t>
      </w:r>
      <w:r w:rsidR="00116D7C">
        <w:rPr>
          <w:rFonts w:ascii="Arial" w:hAnsi="Arial" w:cs="Arial"/>
        </w:rPr>
        <w:t xml:space="preserve"> realizace mezinárodní výměny,</w:t>
      </w:r>
      <w:r w:rsidR="00116D7C" w:rsidRPr="00E245EF">
        <w:rPr>
          <w:rFonts w:ascii="Arial" w:hAnsi="Arial" w:cs="Arial"/>
        </w:rPr>
        <w:t xml:space="preserve"> reprezentace školy na mezinárodní soutěži, mezinárodní přehlídce apod.</w:t>
      </w:r>
      <w:r w:rsidR="00116D7C">
        <w:rPr>
          <w:rFonts w:ascii="Arial" w:hAnsi="Arial" w:cs="Arial"/>
        </w:rPr>
        <w:t xml:space="preserve"> </w:t>
      </w:r>
      <w:r w:rsidR="00116D7C" w:rsidRPr="00116D7C">
        <w:rPr>
          <w:rFonts w:ascii="Arial" w:hAnsi="Arial" w:cs="Arial"/>
          <w:b/>
        </w:rPr>
        <w:t>Od letošního roku bude nově poskytována podpora na úhradu ročního licenčního poplatku za registraci v programu Mezinárodní ceny vévody z Edinburghu.</w:t>
      </w:r>
    </w:p>
    <w:p w:rsidR="00116D7C" w:rsidRDefault="00116D7C" w:rsidP="00116D7C">
      <w:pPr>
        <w:spacing w:before="120" w:after="120"/>
        <w:jc w:val="both"/>
        <w:rPr>
          <w:rFonts w:ascii="Arial" w:hAnsi="Arial" w:cs="Arial"/>
        </w:rPr>
      </w:pPr>
      <w:r w:rsidRPr="00D851A0">
        <w:rPr>
          <w:rFonts w:ascii="Arial" w:hAnsi="Arial" w:cs="Arial"/>
        </w:rPr>
        <w:t>Podpor</w:t>
      </w:r>
      <w:r>
        <w:rPr>
          <w:rFonts w:ascii="Arial" w:hAnsi="Arial" w:cs="Arial"/>
        </w:rPr>
        <w:t>a</w:t>
      </w:r>
      <w:r w:rsidRPr="00D851A0">
        <w:rPr>
          <w:rFonts w:ascii="Arial" w:hAnsi="Arial" w:cs="Arial"/>
        </w:rPr>
        <w:t xml:space="preserve"> mezinárodních výměnných pobytů mládeže a mezinárodních vzdělávacích programů v roce 20</w:t>
      </w:r>
      <w:r>
        <w:rPr>
          <w:rFonts w:ascii="Arial" w:hAnsi="Arial" w:cs="Arial"/>
        </w:rPr>
        <w:t>22 se člení na čtyři oblasti:</w:t>
      </w:r>
    </w:p>
    <w:p w:rsidR="00116D7C" w:rsidRDefault="00116D7C" w:rsidP="00116D7C">
      <w:pPr>
        <w:pStyle w:val="Odstavecseseznamem"/>
        <w:numPr>
          <w:ilvl w:val="0"/>
          <w:numId w:val="31"/>
        </w:numPr>
        <w:spacing w:before="120" w:after="120" w:line="240" w:lineRule="auto"/>
        <w:ind w:left="720"/>
        <w:jc w:val="both"/>
        <w:rPr>
          <w:rFonts w:ascii="Arial" w:hAnsi="Arial" w:cs="Arial"/>
          <w:sz w:val="24"/>
          <w:szCs w:val="24"/>
        </w:rPr>
      </w:pPr>
      <w:r w:rsidRPr="00D851A0">
        <w:rPr>
          <w:rFonts w:ascii="Arial" w:hAnsi="Arial" w:cs="Arial"/>
          <w:sz w:val="24"/>
          <w:szCs w:val="24"/>
        </w:rPr>
        <w:t>Oblast podpory 1 – Výjezd dětí a mládeže do zahraničí</w:t>
      </w:r>
    </w:p>
    <w:p w:rsidR="00116D7C" w:rsidRDefault="00116D7C" w:rsidP="00116D7C">
      <w:pPr>
        <w:pStyle w:val="Odstavecseseznamem"/>
        <w:numPr>
          <w:ilvl w:val="0"/>
          <w:numId w:val="31"/>
        </w:numPr>
        <w:spacing w:before="120" w:after="120" w:line="240" w:lineRule="auto"/>
        <w:ind w:left="720"/>
        <w:jc w:val="both"/>
        <w:rPr>
          <w:rFonts w:ascii="Arial" w:hAnsi="Arial" w:cs="Arial"/>
          <w:sz w:val="24"/>
          <w:szCs w:val="24"/>
        </w:rPr>
      </w:pPr>
      <w:r>
        <w:rPr>
          <w:rFonts w:ascii="Arial" w:hAnsi="Arial" w:cs="Arial"/>
          <w:sz w:val="24"/>
          <w:szCs w:val="24"/>
        </w:rPr>
        <w:t xml:space="preserve">Oblast podpory 2 – </w:t>
      </w:r>
      <w:r w:rsidRPr="00FC596F">
        <w:rPr>
          <w:rFonts w:ascii="Arial" w:hAnsi="Arial" w:cs="Arial"/>
          <w:sz w:val="24"/>
          <w:szCs w:val="24"/>
        </w:rPr>
        <w:t>Organizace výměnného pobytu pro děti, žáky a studenty ze zahraničních partnerských škol a školských zařízení</w:t>
      </w:r>
    </w:p>
    <w:p w:rsidR="00116D7C" w:rsidRDefault="00116D7C" w:rsidP="00116D7C">
      <w:pPr>
        <w:pStyle w:val="Odstavecseseznamem"/>
        <w:numPr>
          <w:ilvl w:val="0"/>
          <w:numId w:val="31"/>
        </w:numPr>
        <w:spacing w:before="120" w:after="120" w:line="240" w:lineRule="auto"/>
        <w:ind w:left="720"/>
        <w:jc w:val="both"/>
        <w:rPr>
          <w:rFonts w:ascii="Arial" w:hAnsi="Arial" w:cs="Arial"/>
          <w:sz w:val="24"/>
          <w:szCs w:val="24"/>
        </w:rPr>
      </w:pPr>
      <w:r>
        <w:rPr>
          <w:rFonts w:ascii="Arial" w:hAnsi="Arial" w:cs="Arial"/>
          <w:sz w:val="24"/>
          <w:szCs w:val="24"/>
        </w:rPr>
        <w:t xml:space="preserve">Oblast podpory 3 – </w:t>
      </w:r>
      <w:r w:rsidRPr="00FC596F">
        <w:rPr>
          <w:rFonts w:ascii="Arial" w:hAnsi="Arial" w:cs="Arial"/>
          <w:sz w:val="24"/>
          <w:szCs w:val="24"/>
        </w:rPr>
        <w:t>Kofinancování mezinárodních vzdělávacích programů</w:t>
      </w:r>
    </w:p>
    <w:p w:rsidR="00116D7C" w:rsidRPr="00D851A0" w:rsidRDefault="00116D7C" w:rsidP="00116D7C">
      <w:pPr>
        <w:pStyle w:val="Odstavecseseznamem"/>
        <w:numPr>
          <w:ilvl w:val="0"/>
          <w:numId w:val="31"/>
        </w:numPr>
        <w:spacing w:after="0" w:line="240" w:lineRule="auto"/>
        <w:ind w:left="720"/>
        <w:jc w:val="both"/>
        <w:rPr>
          <w:rFonts w:ascii="Arial" w:hAnsi="Arial" w:cs="Arial"/>
          <w:sz w:val="24"/>
          <w:szCs w:val="24"/>
        </w:rPr>
      </w:pPr>
      <w:r>
        <w:rPr>
          <w:rFonts w:ascii="Arial" w:hAnsi="Arial" w:cs="Arial"/>
          <w:sz w:val="24"/>
          <w:szCs w:val="24"/>
        </w:rPr>
        <w:t>Oblast podpory 4 – Realizace programu Mezinárodní cena vévody z Edinburghu</w:t>
      </w:r>
    </w:p>
    <w:p w:rsidR="00116D7C" w:rsidRDefault="00116D7C" w:rsidP="00116D7C">
      <w:pPr>
        <w:jc w:val="both"/>
        <w:rPr>
          <w:rFonts w:ascii="Arial" w:hAnsi="Arial" w:cs="Arial"/>
        </w:rPr>
      </w:pPr>
    </w:p>
    <w:p w:rsidR="00116D7C" w:rsidRDefault="00116D7C" w:rsidP="00116D7C">
      <w:pPr>
        <w:jc w:val="both"/>
        <w:rPr>
          <w:rFonts w:ascii="Arial" w:hAnsi="Arial" w:cs="Arial"/>
        </w:rPr>
      </w:pPr>
      <w:r>
        <w:rPr>
          <w:rFonts w:ascii="Arial" w:hAnsi="Arial" w:cs="Arial"/>
        </w:rPr>
        <w:t xml:space="preserve">V rozpočtu Olomouckého kraje je na Podporu </w:t>
      </w:r>
      <w:r w:rsidRPr="00E245EF">
        <w:rPr>
          <w:rFonts w:ascii="Arial" w:hAnsi="Arial" w:cs="Arial"/>
        </w:rPr>
        <w:t>mezinárodních výměnných pobytů mládeže a mezinárodních vzdělávacích programů v roce 20</w:t>
      </w:r>
      <w:r>
        <w:rPr>
          <w:rFonts w:ascii="Arial" w:hAnsi="Arial" w:cs="Arial"/>
        </w:rPr>
        <w:t xml:space="preserve">22 alokována částka </w:t>
      </w:r>
      <w:r>
        <w:rPr>
          <w:rFonts w:ascii="Arial" w:hAnsi="Arial" w:cs="Arial"/>
          <w:b/>
        </w:rPr>
        <w:t>500</w:t>
      </w:r>
      <w:r w:rsidRPr="00FC596F">
        <w:rPr>
          <w:rFonts w:ascii="Arial" w:hAnsi="Arial" w:cs="Arial"/>
          <w:b/>
        </w:rPr>
        <w:t> 000 Kč</w:t>
      </w:r>
      <w:r>
        <w:rPr>
          <w:rFonts w:ascii="Arial" w:hAnsi="Arial" w:cs="Arial"/>
        </w:rPr>
        <w:t>.</w:t>
      </w:r>
    </w:p>
    <w:p w:rsidR="00A64288" w:rsidRPr="00B86613" w:rsidRDefault="00A64288" w:rsidP="00116D7C">
      <w:pPr>
        <w:pStyle w:val="slo1text"/>
        <w:tabs>
          <w:tab w:val="clear" w:pos="567"/>
        </w:tabs>
        <w:spacing w:after="0"/>
        <w:ind w:left="510" w:firstLine="0"/>
      </w:pPr>
    </w:p>
    <w:p w:rsidR="00A64288" w:rsidRDefault="00A64288" w:rsidP="00116D7C">
      <w:pPr>
        <w:ind w:left="499"/>
        <w:jc w:val="both"/>
        <w:rPr>
          <w:rFonts w:ascii="Arial" w:hAnsi="Arial" w:cs="Arial"/>
          <w:noProof/>
          <w:szCs w:val="20"/>
        </w:rPr>
      </w:pPr>
      <w:r w:rsidRPr="0038720A">
        <w:rPr>
          <w:rFonts w:ascii="Arial" w:hAnsi="Arial" w:cs="Arial"/>
          <w:noProof/>
          <w:szCs w:val="20"/>
        </w:rPr>
        <w:t xml:space="preserve">Po diskuzi výbor doporučil </w:t>
      </w:r>
      <w:r w:rsidR="006D03A2">
        <w:rPr>
          <w:rFonts w:ascii="Arial" w:hAnsi="Arial" w:cs="Arial"/>
          <w:noProof/>
          <w:szCs w:val="20"/>
        </w:rPr>
        <w:t>předmětná</w:t>
      </w:r>
      <w:r w:rsidRPr="0038720A">
        <w:rPr>
          <w:rFonts w:ascii="Arial" w:hAnsi="Arial" w:cs="Arial"/>
          <w:noProof/>
          <w:szCs w:val="20"/>
        </w:rPr>
        <w:t xml:space="preserve"> pravid</w:t>
      </w:r>
      <w:r>
        <w:rPr>
          <w:rFonts w:ascii="Arial" w:hAnsi="Arial" w:cs="Arial"/>
          <w:noProof/>
          <w:szCs w:val="20"/>
        </w:rPr>
        <w:t>la</w:t>
      </w:r>
      <w:r w:rsidRPr="0038720A">
        <w:rPr>
          <w:rFonts w:ascii="Arial" w:hAnsi="Arial" w:cs="Arial"/>
          <w:noProof/>
          <w:szCs w:val="20"/>
        </w:rPr>
        <w:t xml:space="preserve"> </w:t>
      </w:r>
      <w:r w:rsidR="006D03A2">
        <w:rPr>
          <w:rFonts w:ascii="Arial" w:hAnsi="Arial" w:cs="Arial"/>
          <w:noProof/>
          <w:szCs w:val="20"/>
        </w:rPr>
        <w:t xml:space="preserve">ke schválení dle </w:t>
      </w:r>
      <w:r w:rsidR="00116D7C">
        <w:rPr>
          <w:rFonts w:ascii="Arial" w:hAnsi="Arial" w:cs="Arial"/>
          <w:noProof/>
          <w:szCs w:val="20"/>
        </w:rPr>
        <w:t>P</w:t>
      </w:r>
      <w:r w:rsidRPr="00290EBB">
        <w:rPr>
          <w:rFonts w:ascii="Arial" w:hAnsi="Arial" w:cs="Arial"/>
          <w:noProof/>
          <w:szCs w:val="20"/>
        </w:rPr>
        <w:t xml:space="preserve">řílohy č. </w:t>
      </w:r>
      <w:r w:rsidR="00116D7C">
        <w:rPr>
          <w:rFonts w:ascii="Arial" w:hAnsi="Arial" w:cs="Arial"/>
          <w:noProof/>
          <w:szCs w:val="20"/>
        </w:rPr>
        <w:t>4</w:t>
      </w:r>
      <w:r w:rsidRPr="0038720A">
        <w:rPr>
          <w:rFonts w:ascii="Arial" w:hAnsi="Arial" w:cs="Arial"/>
          <w:noProof/>
          <w:szCs w:val="20"/>
        </w:rPr>
        <w:t xml:space="preserve"> zápisu.</w:t>
      </w:r>
    </w:p>
    <w:p w:rsidR="00116D7C" w:rsidRPr="0038720A" w:rsidRDefault="00116D7C" w:rsidP="00116D7C">
      <w:pPr>
        <w:ind w:left="499"/>
        <w:jc w:val="both"/>
        <w:rPr>
          <w:rFonts w:ascii="Arial" w:hAnsi="Arial" w:cs="Arial"/>
          <w:noProof/>
          <w:szCs w:val="20"/>
        </w:rPr>
      </w:pPr>
    </w:p>
    <w:p w:rsidR="00171144" w:rsidRDefault="006D03A2" w:rsidP="00171144">
      <w:pPr>
        <w:numPr>
          <w:ilvl w:val="0"/>
          <w:numId w:val="28"/>
        </w:numPr>
        <w:spacing w:after="120"/>
        <w:ind w:left="499" w:hanging="357"/>
        <w:jc w:val="both"/>
        <w:rPr>
          <w:rFonts w:ascii="Arial" w:hAnsi="Arial" w:cs="Arial"/>
          <w:b/>
        </w:rPr>
      </w:pPr>
      <w:r>
        <w:rPr>
          <w:rFonts w:ascii="Arial" w:hAnsi="Arial" w:cs="Arial"/>
          <w:b/>
        </w:rPr>
        <w:t>Talent Olomouckého kraje 2022 – vyhlášení veřejného příslibu</w:t>
      </w:r>
    </w:p>
    <w:p w:rsidR="006D03A2" w:rsidRPr="002E1227" w:rsidRDefault="006D03A2" w:rsidP="006D03A2">
      <w:pPr>
        <w:spacing w:after="120"/>
        <w:jc w:val="both"/>
        <w:rPr>
          <w:rFonts w:ascii="Arial" w:hAnsi="Arial" w:cs="Arial"/>
        </w:rPr>
      </w:pPr>
      <w:r>
        <w:rPr>
          <w:rFonts w:ascii="Arial" w:hAnsi="Arial" w:cs="Arial"/>
        </w:rPr>
        <w:t xml:space="preserve">Materiál okomentoval Mgr. Gajdůšek, MBA. </w:t>
      </w:r>
      <w:r w:rsidRPr="002E1227">
        <w:rPr>
          <w:rFonts w:ascii="Arial" w:hAnsi="Arial" w:cs="Arial"/>
        </w:rPr>
        <w:t xml:space="preserve">Ocenění </w:t>
      </w:r>
      <w:r>
        <w:rPr>
          <w:rFonts w:ascii="Arial" w:hAnsi="Arial" w:cs="Arial"/>
          <w:b/>
        </w:rPr>
        <w:t>Talent Olomouckého kraje 2022</w:t>
      </w:r>
      <w:r w:rsidRPr="002E1227">
        <w:rPr>
          <w:rFonts w:ascii="Arial" w:hAnsi="Arial" w:cs="Arial"/>
        </w:rPr>
        <w:t xml:space="preserve"> je určeno pro žáky a studenty škol a školských zařízení se sídlem na území Olomouckého kraje, kteří ve stanovených věkových kategoriích a určených oborech dosahují v systému olympiád, soutěží a přehlídek významných úspěchů ve veřejném zájmu a v souladu s cíli Olomouckého kraje. Ocenění je dále určeno pro školy a školská zařízení zapsané v rejstříku škol a školských zařízení se sídlem na území Olomouckého kraje, jejichž žáci a studenti dosahují v určených oborech olympiád, soutěží a přehlídek předních umístění. Ocenění vychází z Dlouhodobého záměru vzdělávání a rozvoje vzdělávací soustavy v Olomouckém kraji. </w:t>
      </w:r>
    </w:p>
    <w:p w:rsidR="006D03A2" w:rsidRPr="006D03A2" w:rsidRDefault="006D03A2" w:rsidP="006D03A2">
      <w:pPr>
        <w:spacing w:after="60"/>
        <w:jc w:val="both"/>
        <w:rPr>
          <w:rFonts w:ascii="Arial" w:hAnsi="Arial" w:cs="Arial"/>
        </w:rPr>
      </w:pPr>
      <w:r w:rsidRPr="002E1227">
        <w:rPr>
          <w:rFonts w:ascii="Arial" w:hAnsi="Arial" w:cs="Arial"/>
        </w:rPr>
        <w:t>Oceně</w:t>
      </w:r>
      <w:r>
        <w:rPr>
          <w:rFonts w:ascii="Arial" w:hAnsi="Arial" w:cs="Arial"/>
        </w:rPr>
        <w:t>ní Talent Olomouckého kraje 2022</w:t>
      </w:r>
      <w:r w:rsidRPr="002E1227">
        <w:rPr>
          <w:rFonts w:ascii="Arial" w:hAnsi="Arial" w:cs="Arial"/>
        </w:rPr>
        <w:t xml:space="preserve"> se </w:t>
      </w:r>
      <w:r w:rsidRPr="006D03A2">
        <w:rPr>
          <w:rFonts w:ascii="Arial" w:hAnsi="Arial" w:cs="Arial"/>
        </w:rPr>
        <w:t xml:space="preserve">uděluje </w:t>
      </w:r>
      <w:r w:rsidRPr="006D03A2">
        <w:rPr>
          <w:rFonts w:ascii="Arial" w:hAnsi="Arial" w:cs="Arial"/>
          <w:b/>
        </w:rPr>
        <w:t>ve dvou věkových kategoriích</w:t>
      </w:r>
      <w:r w:rsidRPr="006D03A2">
        <w:rPr>
          <w:rFonts w:ascii="Arial" w:hAnsi="Arial" w:cs="Arial"/>
        </w:rPr>
        <w:t>:</w:t>
      </w:r>
    </w:p>
    <w:p w:rsidR="006D03A2" w:rsidRPr="006D03A2" w:rsidRDefault="006D03A2" w:rsidP="006D03A2">
      <w:pPr>
        <w:numPr>
          <w:ilvl w:val="1"/>
          <w:numId w:val="29"/>
        </w:numPr>
        <w:spacing w:after="60"/>
        <w:jc w:val="both"/>
        <w:rPr>
          <w:rFonts w:ascii="Arial" w:hAnsi="Arial" w:cs="Arial"/>
        </w:rPr>
      </w:pPr>
      <w:r w:rsidRPr="006D03A2">
        <w:rPr>
          <w:rFonts w:ascii="Arial" w:hAnsi="Arial" w:cs="Arial"/>
          <w:b/>
          <w:i/>
        </w:rPr>
        <w:t>I. kategorie:</w:t>
      </w:r>
      <w:r w:rsidRPr="006D03A2">
        <w:rPr>
          <w:rFonts w:ascii="Arial" w:hAnsi="Arial" w:cs="Arial"/>
        </w:rPr>
        <w:t xml:space="preserve"> žáci II. stupně základních škol a 1. - 4. ročníků víceletých gymnázií a odpovídajících ročníků základních uměleckých škol.</w:t>
      </w:r>
    </w:p>
    <w:p w:rsidR="006D03A2" w:rsidRPr="006D03A2" w:rsidRDefault="006D03A2" w:rsidP="006D03A2">
      <w:pPr>
        <w:numPr>
          <w:ilvl w:val="1"/>
          <w:numId w:val="29"/>
        </w:numPr>
        <w:jc w:val="both"/>
        <w:rPr>
          <w:rFonts w:ascii="Arial" w:hAnsi="Arial" w:cs="Arial"/>
        </w:rPr>
      </w:pPr>
      <w:r w:rsidRPr="006D03A2">
        <w:rPr>
          <w:rFonts w:ascii="Arial" w:hAnsi="Arial" w:cs="Arial"/>
          <w:b/>
          <w:i/>
        </w:rPr>
        <w:t xml:space="preserve">II. </w:t>
      </w:r>
      <w:r w:rsidRPr="006D03A2">
        <w:rPr>
          <w:rFonts w:ascii="Arial" w:hAnsi="Arial" w:cs="Arial"/>
          <w:b/>
          <w:i/>
          <w:color w:val="000000"/>
        </w:rPr>
        <w:t>kategorie:</w:t>
      </w:r>
      <w:r w:rsidRPr="006D03A2">
        <w:rPr>
          <w:rFonts w:ascii="Arial" w:hAnsi="Arial" w:cs="Arial"/>
          <w:color w:val="000000"/>
        </w:rPr>
        <w:t xml:space="preserve"> žáci a studenti středních</w:t>
      </w:r>
      <w:r w:rsidRPr="006D03A2">
        <w:rPr>
          <w:rFonts w:ascii="Arial" w:hAnsi="Arial" w:cs="Arial"/>
        </w:rPr>
        <w:t xml:space="preserve"> škol, vyšších odborných škol a 5. - 8. ročníků víceletých gymnázií, konzervatoří a odpovídajících ročníků základních uměleckých škol.</w:t>
      </w:r>
    </w:p>
    <w:p w:rsidR="006D03A2" w:rsidRPr="006D03A2" w:rsidRDefault="006D03A2" w:rsidP="006D03A2">
      <w:pPr>
        <w:jc w:val="both"/>
        <w:rPr>
          <w:rFonts w:ascii="Arial" w:hAnsi="Arial" w:cs="Arial"/>
        </w:rPr>
      </w:pPr>
    </w:p>
    <w:p w:rsidR="006D03A2" w:rsidRPr="006D03A2" w:rsidRDefault="006D03A2" w:rsidP="006D03A2">
      <w:pPr>
        <w:spacing w:after="60"/>
        <w:jc w:val="both"/>
        <w:rPr>
          <w:rFonts w:ascii="Arial" w:hAnsi="Arial" w:cs="Arial"/>
        </w:rPr>
      </w:pPr>
      <w:r w:rsidRPr="006D03A2">
        <w:rPr>
          <w:rFonts w:ascii="Arial" w:hAnsi="Arial" w:cs="Arial"/>
        </w:rPr>
        <w:t xml:space="preserve">Ocenění Talent Olomouckého kraje se uděluje pouze </w:t>
      </w:r>
      <w:r w:rsidRPr="006D03A2">
        <w:rPr>
          <w:rFonts w:ascii="Arial" w:hAnsi="Arial" w:cs="Arial"/>
          <w:b/>
        </w:rPr>
        <w:t>jednotlivcům</w:t>
      </w:r>
      <w:r w:rsidRPr="006D03A2">
        <w:rPr>
          <w:rFonts w:ascii="Arial" w:hAnsi="Arial" w:cs="Arial"/>
        </w:rPr>
        <w:t xml:space="preserve"> v těchto oborech:</w:t>
      </w:r>
    </w:p>
    <w:p w:rsidR="006D03A2" w:rsidRPr="006D03A2" w:rsidRDefault="006D03A2" w:rsidP="006D03A2">
      <w:pPr>
        <w:numPr>
          <w:ilvl w:val="0"/>
          <w:numId w:val="34"/>
        </w:numPr>
        <w:spacing w:after="60"/>
        <w:ind w:left="1066" w:hanging="357"/>
        <w:jc w:val="both"/>
        <w:rPr>
          <w:rFonts w:ascii="Arial" w:hAnsi="Arial" w:cs="Arial"/>
        </w:rPr>
      </w:pPr>
      <w:r w:rsidRPr="006D03A2">
        <w:rPr>
          <w:rFonts w:ascii="Arial" w:hAnsi="Arial" w:cs="Arial"/>
        </w:rPr>
        <w:t>humanitním;</w:t>
      </w:r>
    </w:p>
    <w:p w:rsidR="006D03A2" w:rsidRPr="002E1227" w:rsidRDefault="006D03A2" w:rsidP="006D03A2">
      <w:pPr>
        <w:numPr>
          <w:ilvl w:val="0"/>
          <w:numId w:val="34"/>
        </w:numPr>
        <w:spacing w:after="60"/>
        <w:ind w:left="1066" w:hanging="357"/>
        <w:jc w:val="both"/>
        <w:rPr>
          <w:rFonts w:ascii="Arial" w:hAnsi="Arial" w:cs="Arial"/>
        </w:rPr>
      </w:pPr>
      <w:r w:rsidRPr="002E1227">
        <w:rPr>
          <w:rFonts w:ascii="Arial" w:hAnsi="Arial" w:cs="Arial"/>
        </w:rPr>
        <w:t>přírodovědném;</w:t>
      </w:r>
    </w:p>
    <w:p w:rsidR="006D03A2" w:rsidRPr="002E1227" w:rsidRDefault="006D03A2" w:rsidP="006D03A2">
      <w:pPr>
        <w:numPr>
          <w:ilvl w:val="0"/>
          <w:numId w:val="34"/>
        </w:numPr>
        <w:spacing w:after="60"/>
        <w:ind w:left="1066" w:hanging="357"/>
        <w:jc w:val="both"/>
        <w:rPr>
          <w:rFonts w:ascii="Arial" w:hAnsi="Arial" w:cs="Arial"/>
        </w:rPr>
      </w:pPr>
      <w:r w:rsidRPr="002E1227">
        <w:rPr>
          <w:rFonts w:ascii="Arial" w:hAnsi="Arial" w:cs="Arial"/>
        </w:rPr>
        <w:t>technickém a dovednostním;</w:t>
      </w:r>
    </w:p>
    <w:p w:rsidR="006D03A2" w:rsidRPr="002E1227" w:rsidRDefault="006D03A2" w:rsidP="006D03A2">
      <w:pPr>
        <w:numPr>
          <w:ilvl w:val="0"/>
          <w:numId w:val="34"/>
        </w:numPr>
        <w:spacing w:after="60"/>
        <w:ind w:left="1066" w:hanging="357"/>
        <w:jc w:val="both"/>
        <w:rPr>
          <w:rFonts w:ascii="Arial" w:hAnsi="Arial" w:cs="Arial"/>
        </w:rPr>
      </w:pPr>
      <w:r w:rsidRPr="002E1227">
        <w:rPr>
          <w:rFonts w:ascii="Arial" w:hAnsi="Arial" w:cs="Arial"/>
        </w:rPr>
        <w:t>uměleckém;</w:t>
      </w:r>
    </w:p>
    <w:p w:rsidR="006D03A2" w:rsidRDefault="006D03A2" w:rsidP="006D03A2">
      <w:pPr>
        <w:numPr>
          <w:ilvl w:val="0"/>
          <w:numId w:val="34"/>
        </w:numPr>
        <w:jc w:val="both"/>
        <w:rPr>
          <w:rFonts w:ascii="Arial" w:hAnsi="Arial" w:cs="Arial"/>
        </w:rPr>
      </w:pPr>
      <w:r w:rsidRPr="002E1227">
        <w:rPr>
          <w:rFonts w:ascii="Arial" w:hAnsi="Arial" w:cs="Arial"/>
        </w:rPr>
        <w:t>sportovním.</w:t>
      </w:r>
    </w:p>
    <w:p w:rsidR="006D03A2" w:rsidRDefault="006D03A2" w:rsidP="006D03A2">
      <w:pPr>
        <w:ind w:left="708"/>
        <w:jc w:val="both"/>
        <w:rPr>
          <w:rFonts w:ascii="Arial" w:hAnsi="Arial" w:cs="Arial"/>
        </w:rPr>
      </w:pPr>
    </w:p>
    <w:p w:rsidR="006D03A2" w:rsidRPr="006D03A2" w:rsidRDefault="006D03A2" w:rsidP="00291F24">
      <w:pPr>
        <w:ind w:left="708"/>
        <w:jc w:val="both"/>
        <w:rPr>
          <w:rFonts w:ascii="Arial" w:hAnsi="Arial" w:cs="Arial"/>
          <w:color w:val="000000"/>
        </w:rPr>
      </w:pPr>
      <w:r w:rsidRPr="006D03A2">
        <w:rPr>
          <w:rFonts w:ascii="Arial" w:hAnsi="Arial" w:cs="Arial"/>
        </w:rPr>
        <w:t xml:space="preserve">Nominace mohou být podávány za úspěchy dosažené v </w:t>
      </w:r>
      <w:r w:rsidRPr="006D03A2">
        <w:rPr>
          <w:rFonts w:ascii="Arial" w:hAnsi="Arial" w:cs="Arial"/>
          <w:color w:val="000000"/>
        </w:rPr>
        <w:t>období 1. 7. 2021 – 30. 6. 2022.</w:t>
      </w:r>
    </w:p>
    <w:p w:rsidR="00D84D51" w:rsidRDefault="00D84D51" w:rsidP="00291F24">
      <w:pPr>
        <w:jc w:val="both"/>
        <w:rPr>
          <w:rFonts w:ascii="Arial" w:hAnsi="Arial" w:cs="Arial"/>
          <w:noProof/>
          <w:szCs w:val="20"/>
        </w:rPr>
      </w:pPr>
      <w:r>
        <w:rPr>
          <w:rFonts w:ascii="Arial" w:hAnsi="Arial" w:cs="Arial"/>
          <w:noProof/>
          <w:szCs w:val="20"/>
        </w:rPr>
        <w:t xml:space="preserve"> </w:t>
      </w:r>
    </w:p>
    <w:p w:rsidR="00291F24" w:rsidRDefault="00291F24" w:rsidP="00291F24">
      <w:pPr>
        <w:jc w:val="both"/>
        <w:rPr>
          <w:rFonts w:ascii="Arial" w:hAnsi="Arial" w:cs="Arial"/>
          <w:noProof/>
          <w:szCs w:val="20"/>
        </w:rPr>
      </w:pPr>
      <w:r>
        <w:rPr>
          <w:rFonts w:ascii="Arial" w:hAnsi="Arial" w:cs="Arial"/>
          <w:noProof/>
          <w:szCs w:val="20"/>
        </w:rPr>
        <w:t>Členové výboru Mgr.</w:t>
      </w:r>
      <w:r w:rsidR="00475343">
        <w:rPr>
          <w:rFonts w:ascii="Arial" w:hAnsi="Arial" w:cs="Arial"/>
          <w:noProof/>
          <w:szCs w:val="20"/>
        </w:rPr>
        <w:t xml:space="preserve"> Ing.</w:t>
      </w:r>
      <w:r>
        <w:rPr>
          <w:rFonts w:ascii="Arial" w:hAnsi="Arial" w:cs="Arial"/>
          <w:noProof/>
          <w:szCs w:val="20"/>
        </w:rPr>
        <w:t xml:space="preserve"> Vacková, Mgr. Polcr a Mgr. Palaščáková navrhli pro příští období doplnění kategorií, ve kterých se bude ocenění udělovat. Na některém ze zasedání výboru ve 2. pololetí 2022 svůj návrh na doplnění kategorií členům výboru představí. Předpokladem rozšíření počtu kategorií je i navýšení objemu finančních prostředků určených na ocenění. </w:t>
      </w:r>
    </w:p>
    <w:p w:rsidR="00291F24" w:rsidRDefault="00291F24" w:rsidP="00291F24">
      <w:pPr>
        <w:jc w:val="both"/>
        <w:rPr>
          <w:rFonts w:ascii="Arial" w:hAnsi="Arial" w:cs="Arial"/>
          <w:noProof/>
          <w:szCs w:val="20"/>
        </w:rPr>
      </w:pPr>
    </w:p>
    <w:p w:rsidR="00291F24" w:rsidRDefault="00291F24" w:rsidP="00291F24">
      <w:pPr>
        <w:jc w:val="both"/>
        <w:rPr>
          <w:rFonts w:ascii="Arial" w:hAnsi="Arial" w:cs="Arial"/>
          <w:noProof/>
          <w:szCs w:val="20"/>
        </w:rPr>
      </w:pPr>
      <w:r>
        <w:rPr>
          <w:rFonts w:ascii="Arial" w:hAnsi="Arial" w:cs="Arial"/>
          <w:noProof/>
          <w:szCs w:val="20"/>
        </w:rPr>
        <w:t>Po diskuzi výbor doporučil pravidla ocenení schválit dle Přílohy č. 5 zápisu.</w:t>
      </w:r>
    </w:p>
    <w:p w:rsidR="00291F24" w:rsidRDefault="00291F24" w:rsidP="00291F24">
      <w:pPr>
        <w:jc w:val="both"/>
        <w:rPr>
          <w:rFonts w:ascii="Arial" w:hAnsi="Arial" w:cs="Arial"/>
          <w:noProof/>
          <w:szCs w:val="20"/>
        </w:rPr>
      </w:pPr>
    </w:p>
    <w:p w:rsidR="00291F24" w:rsidRPr="00B27D3C" w:rsidRDefault="00291F24" w:rsidP="00762C1F">
      <w:pPr>
        <w:numPr>
          <w:ilvl w:val="0"/>
          <w:numId w:val="28"/>
        </w:numPr>
        <w:spacing w:after="120"/>
        <w:ind w:left="499" w:hanging="357"/>
        <w:jc w:val="both"/>
        <w:rPr>
          <w:rFonts w:ascii="Arial" w:hAnsi="Arial" w:cs="Arial"/>
          <w:b/>
        </w:rPr>
      </w:pPr>
      <w:r w:rsidRPr="00291F24">
        <w:rPr>
          <w:rFonts w:ascii="Arial" w:hAnsi="Arial" w:cs="Arial"/>
          <w:b/>
        </w:rPr>
        <w:t xml:space="preserve">Informace </w:t>
      </w:r>
      <w:r w:rsidRPr="00291F24">
        <w:rPr>
          <w:rFonts w:ascii="Arial" w:hAnsi="Arial" w:cs="Arial"/>
          <w:b/>
          <w:bCs/>
        </w:rPr>
        <w:t>o rozpisu rozpočtu škol a školských zařízení v působnosti Olomouckého kraje v roce 2021</w:t>
      </w:r>
    </w:p>
    <w:p w:rsidR="00B27D3C" w:rsidRPr="00B27D3C" w:rsidRDefault="00B27D3C" w:rsidP="00B27D3C">
      <w:pPr>
        <w:jc w:val="both"/>
        <w:rPr>
          <w:rFonts w:ascii="Arial" w:hAnsi="Arial" w:cs="Arial"/>
        </w:rPr>
      </w:pPr>
      <w:r>
        <w:rPr>
          <w:rFonts w:ascii="Arial" w:hAnsi="Arial" w:cs="Arial"/>
          <w:bCs/>
        </w:rPr>
        <w:t>Členové výboru byli seznámeni s rozpisem rozpočtu přímých výdajů škol a školských zařízení za rok 2021</w:t>
      </w:r>
      <w:r w:rsidRPr="00B27D3C">
        <w:rPr>
          <w:rFonts w:ascii="Arial" w:hAnsi="Arial" w:cs="Arial"/>
          <w:bCs/>
        </w:rPr>
        <w:t xml:space="preserve">. </w:t>
      </w:r>
      <w:r w:rsidRPr="00B27D3C">
        <w:rPr>
          <w:rFonts w:ascii="Arial" w:hAnsi="Arial" w:cs="Arial"/>
          <w:color w:val="000000" w:themeColor="text1"/>
        </w:rPr>
        <w:t xml:space="preserve">Od roku 2020 se na základě zákona </w:t>
      </w:r>
      <w:r>
        <w:rPr>
          <w:rFonts w:ascii="Arial" w:hAnsi="Arial" w:cs="Arial"/>
          <w:color w:val="000000" w:themeColor="text1"/>
        </w:rPr>
        <w:t>z</w:t>
      </w:r>
      <w:r w:rsidRPr="00B27D3C">
        <w:rPr>
          <w:rFonts w:ascii="Arial" w:hAnsi="Arial" w:cs="Arial"/>
          <w:color w:val="000000" w:themeColor="text1"/>
        </w:rPr>
        <w:t>měnil dosavadní normativní systém financování škol a školských zařízení zřizovaných krajem, obcí, nebo dobrovolným svazkem obcí na tzv. normativně</w:t>
      </w:r>
      <w:r w:rsidRPr="005A62DB">
        <w:rPr>
          <w:rFonts w:ascii="Arial" w:hAnsi="Arial" w:cs="Arial"/>
          <w:color w:val="000000" w:themeColor="text1"/>
        </w:rPr>
        <w:t xml:space="preserve"> nákladový systém financování.</w:t>
      </w:r>
      <w:r>
        <w:rPr>
          <w:rFonts w:ascii="Arial" w:hAnsi="Arial" w:cs="Arial"/>
          <w:color w:val="000000" w:themeColor="text1"/>
        </w:rPr>
        <w:t xml:space="preserve"> </w:t>
      </w:r>
      <w:r w:rsidRPr="00B27D3C">
        <w:rPr>
          <w:rFonts w:ascii="Arial" w:hAnsi="Arial" w:cs="Arial"/>
        </w:rPr>
        <w:t xml:space="preserve">Školám a školským zařízením zřizovaným Olomouckým krajem byla rozepsána částka ve výši </w:t>
      </w:r>
      <w:r w:rsidRPr="00B27D3C">
        <w:rPr>
          <w:rFonts w:ascii="Arial" w:hAnsi="Arial" w:cs="Arial"/>
          <w:b/>
        </w:rPr>
        <w:t>3 518 690 042,- Kč</w:t>
      </w:r>
      <w:r w:rsidRPr="00B27D3C">
        <w:rPr>
          <w:rFonts w:ascii="Arial" w:hAnsi="Arial" w:cs="Arial"/>
        </w:rPr>
        <w:t xml:space="preserve">. Školám a školským zařízením zřizovaným obcemi byla rozepsána částka ve výši </w:t>
      </w:r>
      <w:r w:rsidRPr="00B27D3C">
        <w:rPr>
          <w:rFonts w:ascii="Arial" w:hAnsi="Arial" w:cs="Arial"/>
          <w:b/>
        </w:rPr>
        <w:t>6 866 692 780,- Kč</w:t>
      </w:r>
      <w:r w:rsidRPr="00B27D3C">
        <w:rPr>
          <w:rFonts w:ascii="Arial" w:hAnsi="Arial" w:cs="Arial"/>
        </w:rPr>
        <w:t xml:space="preserve">. </w:t>
      </w:r>
    </w:p>
    <w:p w:rsidR="00B27D3C" w:rsidRDefault="00B27D3C" w:rsidP="00B27D3C">
      <w:pPr>
        <w:tabs>
          <w:tab w:val="left" w:pos="709"/>
        </w:tabs>
        <w:jc w:val="both"/>
        <w:rPr>
          <w:rFonts w:ascii="Arial" w:hAnsi="Arial" w:cs="Arial"/>
          <w:color w:val="000000" w:themeColor="text1"/>
        </w:rPr>
      </w:pPr>
    </w:p>
    <w:p w:rsidR="00B27D3C" w:rsidRPr="00B27D3C" w:rsidRDefault="00B27D3C" w:rsidP="00B27D3C">
      <w:pPr>
        <w:spacing w:after="120"/>
        <w:jc w:val="both"/>
        <w:rPr>
          <w:rFonts w:ascii="Arial" w:hAnsi="Arial" w:cs="Arial"/>
        </w:rPr>
      </w:pPr>
      <w:r>
        <w:rPr>
          <w:rFonts w:ascii="Arial" w:hAnsi="Arial" w:cs="Arial"/>
        </w:rPr>
        <w:t>Členové výboru vzali informaci na vědomí.</w:t>
      </w:r>
    </w:p>
    <w:p w:rsidR="00291F24" w:rsidRDefault="00291F24" w:rsidP="00762C1F">
      <w:pPr>
        <w:numPr>
          <w:ilvl w:val="0"/>
          <w:numId w:val="28"/>
        </w:numPr>
        <w:spacing w:after="120"/>
        <w:ind w:left="499" w:hanging="357"/>
        <w:jc w:val="both"/>
        <w:rPr>
          <w:rFonts w:ascii="Arial" w:hAnsi="Arial" w:cs="Arial"/>
          <w:b/>
        </w:rPr>
      </w:pPr>
      <w:r>
        <w:rPr>
          <w:rFonts w:ascii="Arial" w:hAnsi="Arial" w:cs="Arial"/>
          <w:b/>
        </w:rPr>
        <w:t xml:space="preserve">Učitel roku </w:t>
      </w:r>
      <w:r w:rsidR="00316C93">
        <w:rPr>
          <w:rFonts w:ascii="Arial" w:hAnsi="Arial" w:cs="Arial"/>
          <w:b/>
        </w:rPr>
        <w:t xml:space="preserve">Olomouckého kraje </w:t>
      </w:r>
      <w:r>
        <w:rPr>
          <w:rFonts w:ascii="Arial" w:hAnsi="Arial" w:cs="Arial"/>
          <w:b/>
        </w:rPr>
        <w:t>2022</w:t>
      </w:r>
    </w:p>
    <w:p w:rsidR="00291F24" w:rsidRDefault="00B27D3C" w:rsidP="00B27D3C">
      <w:pPr>
        <w:spacing w:after="120"/>
        <w:ind w:left="499"/>
        <w:jc w:val="both"/>
        <w:rPr>
          <w:rFonts w:ascii="Arial" w:hAnsi="Arial" w:cs="Arial"/>
        </w:rPr>
      </w:pPr>
      <w:r>
        <w:rPr>
          <w:rFonts w:ascii="Arial" w:hAnsi="Arial" w:cs="Arial"/>
        </w:rPr>
        <w:t>Členové výboru obdrželi seznam pedagogů nominovaných na ocenění Učitel roku Olomouckého kraje 2022. Po diskuzi se členové výboru dohodli, že užší výběr nominovaných proběhne dne 28. 2. 2022 ve 13:00 hodin v zasedací místnosti v 10. patře budovy RCO.</w:t>
      </w:r>
    </w:p>
    <w:p w:rsidR="00B27D3C" w:rsidRDefault="00B27D3C" w:rsidP="00B27D3C">
      <w:pPr>
        <w:spacing w:after="120"/>
        <w:ind w:left="499"/>
        <w:jc w:val="both"/>
        <w:rPr>
          <w:rFonts w:ascii="Arial" w:hAnsi="Arial" w:cs="Arial"/>
        </w:rPr>
      </w:pPr>
      <w:r>
        <w:rPr>
          <w:rFonts w:ascii="Arial" w:hAnsi="Arial" w:cs="Arial"/>
        </w:rPr>
        <w:t>Užší výběr provede skupina ve složení:</w:t>
      </w:r>
    </w:p>
    <w:p w:rsidR="00B27D3C" w:rsidRDefault="00B27D3C" w:rsidP="00B27D3C">
      <w:pPr>
        <w:spacing w:after="120"/>
        <w:ind w:left="499"/>
        <w:jc w:val="both"/>
        <w:rPr>
          <w:rFonts w:ascii="Arial" w:hAnsi="Arial" w:cs="Arial"/>
        </w:rPr>
      </w:pPr>
      <w:r>
        <w:rPr>
          <w:rFonts w:ascii="Arial" w:hAnsi="Arial" w:cs="Arial"/>
        </w:rPr>
        <w:t>Mgr. Marta Husičková, Mgr. Dominik Voráč, Mgr. Et Mgr. Jakub Lysek, Ph.D., Mgr. Jakub Dolníček, Mgr. Dita Palaščáková, Mgr. Radek Vincour, Mgr. Michael Tesař,</w:t>
      </w:r>
      <w:r w:rsidR="00475343">
        <w:rPr>
          <w:rFonts w:ascii="Arial" w:hAnsi="Arial" w:cs="Arial"/>
        </w:rPr>
        <w:t xml:space="preserve"> Ing. Tomáš Lázna.</w:t>
      </w:r>
    </w:p>
    <w:p w:rsidR="00475343" w:rsidRDefault="00475343" w:rsidP="00B27D3C">
      <w:pPr>
        <w:spacing w:after="120"/>
        <w:ind w:left="499"/>
        <w:jc w:val="both"/>
        <w:rPr>
          <w:rFonts w:ascii="Arial" w:hAnsi="Arial" w:cs="Arial"/>
        </w:rPr>
      </w:pPr>
      <w:r>
        <w:rPr>
          <w:rFonts w:ascii="Arial" w:hAnsi="Arial" w:cs="Arial"/>
        </w:rPr>
        <w:t>Mgr. Ing. Hana Vacková projedná zastoupení Univerzity Palackého v Olomouci.</w:t>
      </w:r>
    </w:p>
    <w:p w:rsidR="00475343" w:rsidRDefault="00475343" w:rsidP="00B27D3C">
      <w:pPr>
        <w:spacing w:after="120"/>
        <w:ind w:left="499"/>
        <w:jc w:val="both"/>
        <w:rPr>
          <w:rFonts w:ascii="Arial" w:hAnsi="Arial" w:cs="Arial"/>
        </w:rPr>
      </w:pPr>
      <w:r>
        <w:rPr>
          <w:rFonts w:ascii="Arial" w:hAnsi="Arial" w:cs="Arial"/>
        </w:rPr>
        <w:t>Po provedení užšího výběru nominovaných bude jejich seznam tajemnicí výboru odeslán ostatním členům výboru k odsouhlasení.</w:t>
      </w:r>
    </w:p>
    <w:p w:rsidR="00475343" w:rsidRPr="00B27D3C" w:rsidRDefault="00475343" w:rsidP="00B27D3C">
      <w:pPr>
        <w:spacing w:after="120"/>
        <w:ind w:left="499"/>
        <w:jc w:val="both"/>
        <w:rPr>
          <w:rFonts w:ascii="Arial" w:hAnsi="Arial" w:cs="Arial"/>
        </w:rPr>
      </w:pPr>
      <w:r>
        <w:rPr>
          <w:rFonts w:ascii="Arial" w:hAnsi="Arial" w:cs="Arial"/>
        </w:rPr>
        <w:t>Výbor vzal seznam nominovaných pedagogů a informaci o dalším postupu na vědomí.</w:t>
      </w:r>
    </w:p>
    <w:p w:rsidR="00762C1F" w:rsidRPr="006F5B90" w:rsidRDefault="00762C1F" w:rsidP="00762C1F">
      <w:pPr>
        <w:numPr>
          <w:ilvl w:val="0"/>
          <w:numId w:val="28"/>
        </w:numPr>
        <w:spacing w:after="120"/>
        <w:ind w:left="499" w:hanging="357"/>
        <w:jc w:val="both"/>
        <w:rPr>
          <w:rFonts w:ascii="Arial" w:hAnsi="Arial" w:cs="Arial"/>
          <w:b/>
        </w:rPr>
      </w:pPr>
      <w:r>
        <w:rPr>
          <w:rFonts w:ascii="Arial" w:hAnsi="Arial" w:cs="Arial"/>
          <w:b/>
        </w:rPr>
        <w:t>Různé</w:t>
      </w:r>
    </w:p>
    <w:p w:rsidR="00475343" w:rsidRPr="006F5B90" w:rsidRDefault="00475343" w:rsidP="006F5B90">
      <w:pPr>
        <w:pStyle w:val="Odstavecseseznamem"/>
        <w:numPr>
          <w:ilvl w:val="2"/>
          <w:numId w:val="29"/>
        </w:numPr>
        <w:spacing w:after="120"/>
        <w:jc w:val="both"/>
        <w:rPr>
          <w:rFonts w:ascii="Arial" w:hAnsi="Arial" w:cs="Arial"/>
          <w:sz w:val="24"/>
          <w:szCs w:val="24"/>
        </w:rPr>
      </w:pPr>
      <w:r w:rsidRPr="006F5B90">
        <w:rPr>
          <w:rFonts w:ascii="Arial" w:hAnsi="Arial" w:cs="Arial"/>
          <w:sz w:val="24"/>
          <w:szCs w:val="24"/>
        </w:rPr>
        <w:t>Členov</w:t>
      </w:r>
      <w:r w:rsidR="006F5B90" w:rsidRPr="006F5B90">
        <w:rPr>
          <w:rFonts w:ascii="Arial" w:hAnsi="Arial" w:cs="Arial"/>
          <w:sz w:val="24"/>
          <w:szCs w:val="24"/>
        </w:rPr>
        <w:t>é výboru doporučili ke schválení poskytnutí dotace ART ECON – Střední škole, s. r. o. na stipendia žáků oboru Modelářství a návrhářství oděvů v rámci Podpory polytechnického vzdělávání a řemesel v Olomouckém kraji pro školní rok 2021/2022, a to ve výši 36 000 Kč.</w:t>
      </w:r>
    </w:p>
    <w:p w:rsidR="006B5041" w:rsidRPr="006B5041" w:rsidRDefault="006F5B90" w:rsidP="006B5041">
      <w:pPr>
        <w:pStyle w:val="Odstavecseseznamem"/>
        <w:numPr>
          <w:ilvl w:val="2"/>
          <w:numId w:val="29"/>
        </w:numPr>
        <w:spacing w:after="120"/>
        <w:jc w:val="both"/>
        <w:rPr>
          <w:rFonts w:ascii="Arial" w:hAnsi="Arial" w:cs="Arial"/>
          <w:sz w:val="24"/>
          <w:szCs w:val="24"/>
        </w:rPr>
      </w:pPr>
      <w:r w:rsidRPr="006F5B90">
        <w:rPr>
          <w:rFonts w:ascii="Arial" w:hAnsi="Arial" w:cs="Arial"/>
          <w:sz w:val="24"/>
          <w:szCs w:val="24"/>
        </w:rPr>
        <w:t xml:space="preserve">Členové výboru diskutovali dopis hejtmana Olomouckého kraje ve věci hodnocení </w:t>
      </w:r>
      <w:r>
        <w:rPr>
          <w:rFonts w:ascii="Arial" w:hAnsi="Arial" w:cs="Arial"/>
          <w:sz w:val="24"/>
          <w:szCs w:val="24"/>
        </w:rPr>
        <w:t xml:space="preserve">žádostí o poskytnutí dotací z rozpočtu Olomouckého kraje. </w:t>
      </w:r>
      <w:r w:rsidR="000B473E">
        <w:rPr>
          <w:rFonts w:ascii="Arial" w:hAnsi="Arial" w:cs="Arial"/>
          <w:sz w:val="24"/>
          <w:szCs w:val="24"/>
        </w:rPr>
        <w:t xml:space="preserve">Bylo dohodnuto, že do 11. 2. 2022 členové výboru sdělí tajemnici výboru svůj zájem o činnost hodnotitele. </w:t>
      </w:r>
      <w:r>
        <w:rPr>
          <w:rFonts w:ascii="Arial" w:hAnsi="Arial" w:cs="Arial"/>
          <w:sz w:val="24"/>
          <w:szCs w:val="24"/>
        </w:rPr>
        <w:t xml:space="preserve">O činnost hodnotitele žádostí </w:t>
      </w:r>
      <w:r w:rsidR="000B473E">
        <w:rPr>
          <w:rFonts w:ascii="Arial" w:hAnsi="Arial" w:cs="Arial"/>
          <w:sz w:val="24"/>
          <w:szCs w:val="24"/>
        </w:rPr>
        <w:t xml:space="preserve">o dotaci </w:t>
      </w:r>
      <w:r>
        <w:rPr>
          <w:rFonts w:ascii="Arial" w:hAnsi="Arial" w:cs="Arial"/>
          <w:sz w:val="24"/>
          <w:szCs w:val="24"/>
        </w:rPr>
        <w:t>projevili zájem:</w:t>
      </w:r>
    </w:p>
    <w:p w:rsidR="006B5041" w:rsidRPr="006B5041" w:rsidRDefault="006B5041" w:rsidP="006B5041">
      <w:pPr>
        <w:spacing w:after="120"/>
        <w:ind w:left="720"/>
        <w:jc w:val="both"/>
        <w:rPr>
          <w:rFonts w:ascii="Arial" w:hAnsi="Arial" w:cs="Arial"/>
        </w:rPr>
      </w:pPr>
    </w:p>
    <w:p w:rsidR="006F5B90" w:rsidRPr="00CC0A11" w:rsidRDefault="006F5B90" w:rsidP="006F5B90">
      <w:pPr>
        <w:pStyle w:val="Odstavecseseznamem"/>
        <w:numPr>
          <w:ilvl w:val="1"/>
          <w:numId w:val="29"/>
        </w:numPr>
        <w:spacing w:after="120"/>
        <w:jc w:val="both"/>
        <w:rPr>
          <w:rFonts w:ascii="Arial" w:hAnsi="Arial" w:cs="Arial"/>
          <w:sz w:val="24"/>
          <w:szCs w:val="24"/>
        </w:rPr>
      </w:pPr>
      <w:r w:rsidRPr="00CC0A11">
        <w:rPr>
          <w:rFonts w:ascii="Arial" w:hAnsi="Arial" w:cs="Arial"/>
          <w:sz w:val="24"/>
          <w:szCs w:val="24"/>
        </w:rPr>
        <w:t>Mgr. Jakub Dolníček</w:t>
      </w:r>
    </w:p>
    <w:p w:rsidR="006B5041" w:rsidRPr="00CC0A11" w:rsidRDefault="006B5041" w:rsidP="006F5B90">
      <w:pPr>
        <w:pStyle w:val="Odstavecseseznamem"/>
        <w:numPr>
          <w:ilvl w:val="1"/>
          <w:numId w:val="29"/>
        </w:numPr>
        <w:spacing w:after="120"/>
        <w:jc w:val="both"/>
        <w:rPr>
          <w:rFonts w:ascii="Arial" w:hAnsi="Arial" w:cs="Arial"/>
          <w:sz w:val="24"/>
          <w:szCs w:val="24"/>
        </w:rPr>
      </w:pPr>
      <w:r w:rsidRPr="00CC0A11">
        <w:rPr>
          <w:rFonts w:ascii="Arial" w:hAnsi="Arial" w:cs="Arial"/>
          <w:sz w:val="24"/>
          <w:szCs w:val="24"/>
        </w:rPr>
        <w:t>Ing. Tomáš Lázna</w:t>
      </w:r>
    </w:p>
    <w:p w:rsidR="000B473E" w:rsidRPr="00CC0A11" w:rsidRDefault="000B473E" w:rsidP="006F5B90">
      <w:pPr>
        <w:pStyle w:val="Odstavecseseznamem"/>
        <w:numPr>
          <w:ilvl w:val="1"/>
          <w:numId w:val="29"/>
        </w:numPr>
        <w:spacing w:after="120"/>
        <w:jc w:val="both"/>
        <w:rPr>
          <w:rFonts w:ascii="Arial" w:hAnsi="Arial" w:cs="Arial"/>
          <w:sz w:val="24"/>
          <w:szCs w:val="24"/>
        </w:rPr>
      </w:pPr>
      <w:r w:rsidRPr="00CC0A11">
        <w:rPr>
          <w:rFonts w:ascii="Arial" w:hAnsi="Arial" w:cs="Arial"/>
          <w:sz w:val="24"/>
          <w:szCs w:val="24"/>
        </w:rPr>
        <w:t>Mgr. Jakub Knápek</w:t>
      </w:r>
    </w:p>
    <w:p w:rsidR="00CC0A11" w:rsidRPr="00CC0A11" w:rsidRDefault="00CC0A11" w:rsidP="006F5B90">
      <w:pPr>
        <w:pStyle w:val="Odstavecseseznamem"/>
        <w:numPr>
          <w:ilvl w:val="1"/>
          <w:numId w:val="29"/>
        </w:numPr>
        <w:spacing w:after="120"/>
        <w:jc w:val="both"/>
        <w:rPr>
          <w:rFonts w:ascii="Arial" w:hAnsi="Arial" w:cs="Arial"/>
          <w:sz w:val="24"/>
          <w:szCs w:val="24"/>
        </w:rPr>
      </w:pPr>
      <w:r w:rsidRPr="00CC0A11">
        <w:rPr>
          <w:rFonts w:ascii="Arial" w:hAnsi="Arial" w:cs="Arial"/>
          <w:bCs/>
          <w:color w:val="000000"/>
          <w:sz w:val="24"/>
          <w:szCs w:val="24"/>
        </w:rPr>
        <w:t>Mgr. Bc. Bc. Jiří Viterna, MBA, MSc.</w:t>
      </w:r>
    </w:p>
    <w:p w:rsidR="00215F0F" w:rsidRDefault="00215F0F" w:rsidP="00215F0F">
      <w:pPr>
        <w:pStyle w:val="slo1text"/>
        <w:tabs>
          <w:tab w:val="clear" w:pos="567"/>
        </w:tabs>
        <w:spacing w:after="240"/>
        <w:ind w:left="0" w:firstLine="0"/>
        <w:rPr>
          <w:rFonts w:cs="Arial"/>
          <w:noProof w:val="0"/>
          <w:szCs w:val="24"/>
        </w:rPr>
      </w:pPr>
    </w:p>
    <w:p w:rsidR="00762C1F" w:rsidRPr="00B86613" w:rsidRDefault="00316C93" w:rsidP="00215F0F">
      <w:pPr>
        <w:pStyle w:val="slo1text"/>
        <w:tabs>
          <w:tab w:val="clear" w:pos="567"/>
        </w:tabs>
        <w:spacing w:after="240"/>
        <w:ind w:left="510" w:firstLine="0"/>
      </w:pPr>
      <w:r>
        <w:rPr>
          <w:b/>
        </w:rPr>
        <w:t xml:space="preserve">Další zasedání výboru: </w:t>
      </w:r>
      <w:r>
        <w:t>30. 3. 2022 ve 14:00 hodin, místo konání bude upřesněno dle vývoje epidemiologické situace</w:t>
      </w:r>
      <w:r w:rsidR="00060A9B">
        <w:t xml:space="preserve"> </w:t>
      </w:r>
    </w:p>
    <w:p w:rsidR="00B86373" w:rsidRDefault="00B86373" w:rsidP="00B86373">
      <w:pPr>
        <w:pStyle w:val="Znak2odsazen1text"/>
        <w:numPr>
          <w:ilvl w:val="0"/>
          <w:numId w:val="0"/>
        </w:numPr>
        <w:spacing w:line="276" w:lineRule="auto"/>
        <w:ind w:firstLine="510"/>
      </w:pPr>
      <w:r>
        <w:t xml:space="preserve">Předsedkyně </w:t>
      </w:r>
      <w:r w:rsidR="009012D2">
        <w:t>v</w:t>
      </w:r>
      <w:r>
        <w:t>ýboru poděkovala všem za účast a zasedání ukončila.</w:t>
      </w:r>
    </w:p>
    <w:p w:rsidR="00965008" w:rsidRDefault="00965008" w:rsidP="00D40A50">
      <w:pPr>
        <w:spacing w:before="120" w:after="120"/>
        <w:jc w:val="both"/>
        <w:rPr>
          <w:rFonts w:ascii="Arial" w:hAnsi="Arial" w:cs="Arial"/>
        </w:rPr>
      </w:pPr>
    </w:p>
    <w:p w:rsidR="00FD31F1" w:rsidRDefault="000D20AC" w:rsidP="00FD31F1">
      <w:pPr>
        <w:spacing w:before="120" w:after="120"/>
        <w:jc w:val="both"/>
        <w:rPr>
          <w:rFonts w:ascii="Arial" w:hAnsi="Arial" w:cs="Arial"/>
        </w:rPr>
      </w:pPr>
      <w:r>
        <w:rPr>
          <w:rFonts w:ascii="Arial" w:hAnsi="Arial" w:cs="Arial"/>
        </w:rPr>
        <w:t xml:space="preserve">V Olomouci </w:t>
      </w:r>
      <w:r w:rsidR="00FD31F1">
        <w:rPr>
          <w:rFonts w:ascii="Arial" w:hAnsi="Arial" w:cs="Arial"/>
        </w:rPr>
        <w:t>1</w:t>
      </w:r>
      <w:r w:rsidR="001B138C">
        <w:rPr>
          <w:rFonts w:ascii="Arial" w:hAnsi="Arial" w:cs="Arial"/>
        </w:rPr>
        <w:t>1</w:t>
      </w:r>
      <w:r w:rsidR="003B7CA9">
        <w:rPr>
          <w:rFonts w:ascii="Arial" w:hAnsi="Arial" w:cs="Arial"/>
        </w:rPr>
        <w:t xml:space="preserve">. </w:t>
      </w:r>
      <w:r w:rsidR="00FD31F1">
        <w:rPr>
          <w:rFonts w:ascii="Arial" w:hAnsi="Arial" w:cs="Arial"/>
        </w:rPr>
        <w:t>2</w:t>
      </w:r>
      <w:r w:rsidR="003B7CA9">
        <w:rPr>
          <w:rFonts w:ascii="Arial" w:hAnsi="Arial" w:cs="Arial"/>
        </w:rPr>
        <w:t>. 202</w:t>
      </w:r>
      <w:r w:rsidR="00FD31F1">
        <w:rPr>
          <w:rFonts w:ascii="Arial" w:hAnsi="Arial" w:cs="Arial"/>
        </w:rPr>
        <w:t xml:space="preserve">2          </w:t>
      </w:r>
    </w:p>
    <w:p w:rsidR="00FD31F1" w:rsidRDefault="00FD31F1" w:rsidP="00FD31F1">
      <w:pPr>
        <w:spacing w:before="120" w:after="120"/>
        <w:jc w:val="both"/>
        <w:rPr>
          <w:rFonts w:ascii="Arial" w:hAnsi="Arial" w:cs="Arial"/>
        </w:rPr>
      </w:pPr>
    </w:p>
    <w:p w:rsidR="00DD3A84" w:rsidRPr="00FD31F1" w:rsidRDefault="00DD3A84" w:rsidP="00FD31F1">
      <w:pPr>
        <w:spacing w:before="120" w:after="120"/>
        <w:jc w:val="both"/>
        <w:rPr>
          <w:rFonts w:ascii="Arial" w:hAnsi="Arial" w:cs="Arial"/>
          <w:b/>
        </w:rPr>
      </w:pPr>
      <w:r w:rsidRPr="00FD31F1">
        <w:t xml:space="preserve">                                                                                                  </w:t>
      </w:r>
      <w:r w:rsidRPr="00FD31F1">
        <w:rPr>
          <w:rFonts w:ascii="Arial" w:hAnsi="Arial" w:cs="Arial"/>
        </w:rPr>
        <w:t>Mgr. Marta Husičková</w:t>
      </w:r>
    </w:p>
    <w:p w:rsidR="00DD3A84" w:rsidRPr="00FD31F1" w:rsidRDefault="00DD3A84" w:rsidP="00DD3A84">
      <w:pPr>
        <w:pStyle w:val="Vborptomni"/>
        <w:rPr>
          <w:b w:val="0"/>
          <w:sz w:val="24"/>
          <w:szCs w:val="24"/>
        </w:rPr>
      </w:pPr>
      <w:r w:rsidRPr="00FD31F1">
        <w:rPr>
          <w:b w:val="0"/>
          <w:sz w:val="24"/>
          <w:szCs w:val="24"/>
        </w:rPr>
        <w:t xml:space="preserve">                                                                                    </w:t>
      </w:r>
      <w:r w:rsidR="00FD31F1">
        <w:rPr>
          <w:b w:val="0"/>
          <w:sz w:val="24"/>
          <w:szCs w:val="24"/>
        </w:rPr>
        <w:tab/>
      </w:r>
      <w:r w:rsidRPr="00FD31F1">
        <w:rPr>
          <w:b w:val="0"/>
          <w:sz w:val="24"/>
          <w:szCs w:val="24"/>
        </w:rPr>
        <w:t xml:space="preserve">    předsedkyně výboru</w:t>
      </w:r>
    </w:p>
    <w:p w:rsidR="00D3390C" w:rsidRPr="00FD31F1" w:rsidRDefault="00D3390C" w:rsidP="00DD3A84">
      <w:pPr>
        <w:pStyle w:val="Vborptomni"/>
        <w:rPr>
          <w:b w:val="0"/>
          <w:sz w:val="24"/>
          <w:szCs w:val="24"/>
        </w:rPr>
      </w:pPr>
    </w:p>
    <w:p w:rsidR="00D3390C" w:rsidRDefault="00D3390C" w:rsidP="00DD3A84">
      <w:pPr>
        <w:pStyle w:val="Vborptomni"/>
        <w:rPr>
          <w:b w:val="0"/>
          <w:i/>
          <w:sz w:val="20"/>
        </w:rPr>
      </w:pPr>
    </w:p>
    <w:sectPr w:rsidR="00D3390C">
      <w:footerReference w:type="even" r:id="rId11"/>
      <w:footerReference w:type="default" r:id="rId12"/>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23" w:rsidRDefault="00F64A23">
      <w:r>
        <w:separator/>
      </w:r>
    </w:p>
  </w:endnote>
  <w:endnote w:type="continuationSeparator" w:id="0">
    <w:p w:rsidR="00F64A23" w:rsidRDefault="00F6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E" w:rsidRDefault="00740A0E" w:rsidP="003F400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40A0E" w:rsidRDefault="00740A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E" w:rsidRPr="004C43FF" w:rsidRDefault="00740A0E" w:rsidP="003F400A">
    <w:pPr>
      <w:pStyle w:val="Zpat"/>
      <w:framePr w:wrap="around" w:vAnchor="text" w:hAnchor="margin" w:xAlign="center" w:y="1"/>
      <w:rPr>
        <w:rStyle w:val="slostrnky"/>
        <w:rFonts w:ascii="Arial" w:hAnsi="Arial" w:cs="Arial"/>
        <w:sz w:val="20"/>
        <w:szCs w:val="20"/>
      </w:rPr>
    </w:pPr>
    <w:r w:rsidRPr="004C43FF">
      <w:rPr>
        <w:rStyle w:val="slostrnky"/>
        <w:rFonts w:ascii="Arial" w:hAnsi="Arial" w:cs="Arial"/>
        <w:sz w:val="20"/>
        <w:szCs w:val="20"/>
      </w:rPr>
      <w:fldChar w:fldCharType="begin"/>
    </w:r>
    <w:r w:rsidRPr="004C43FF">
      <w:rPr>
        <w:rStyle w:val="slostrnky"/>
        <w:rFonts w:ascii="Arial" w:hAnsi="Arial" w:cs="Arial"/>
        <w:sz w:val="20"/>
        <w:szCs w:val="20"/>
      </w:rPr>
      <w:instrText xml:space="preserve">PAGE  </w:instrText>
    </w:r>
    <w:r w:rsidRPr="004C43FF">
      <w:rPr>
        <w:rStyle w:val="slostrnky"/>
        <w:rFonts w:ascii="Arial" w:hAnsi="Arial" w:cs="Arial"/>
        <w:sz w:val="20"/>
        <w:szCs w:val="20"/>
      </w:rPr>
      <w:fldChar w:fldCharType="separate"/>
    </w:r>
    <w:r w:rsidR="008047C3">
      <w:rPr>
        <w:rStyle w:val="slostrnky"/>
        <w:rFonts w:ascii="Arial" w:hAnsi="Arial" w:cs="Arial"/>
        <w:noProof/>
        <w:sz w:val="20"/>
        <w:szCs w:val="20"/>
      </w:rPr>
      <w:t>1</w:t>
    </w:r>
    <w:r w:rsidRPr="004C43FF">
      <w:rPr>
        <w:rStyle w:val="slostrnky"/>
        <w:rFonts w:ascii="Arial" w:hAnsi="Arial" w:cs="Arial"/>
        <w:sz w:val="20"/>
        <w:szCs w:val="20"/>
      </w:rPr>
      <w:fldChar w:fldCharType="end"/>
    </w:r>
  </w:p>
  <w:p w:rsidR="00740A0E" w:rsidRDefault="00740A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23" w:rsidRDefault="00F64A23">
      <w:r>
        <w:separator/>
      </w:r>
    </w:p>
  </w:footnote>
  <w:footnote w:type="continuationSeparator" w:id="0">
    <w:p w:rsidR="00F64A23" w:rsidRDefault="00F64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3217B"/>
    <w:multiLevelType w:val="hybridMultilevel"/>
    <w:tmpl w:val="A582E4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F40DDB"/>
    <w:multiLevelType w:val="hybridMultilevel"/>
    <w:tmpl w:val="5CCECE9C"/>
    <w:lvl w:ilvl="0" w:tplc="F3A20DF8">
      <w:start w:val="1"/>
      <w:numFmt w:val="decimal"/>
      <w:lvlText w:val="%1."/>
      <w:lvlJc w:val="left"/>
      <w:pPr>
        <w:ind w:left="1467" w:hanging="900"/>
      </w:pPr>
      <w:rPr>
        <w:rFonts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263363E"/>
    <w:multiLevelType w:val="hybridMultilevel"/>
    <w:tmpl w:val="ED3A543C"/>
    <w:lvl w:ilvl="0" w:tplc="F968C19A">
      <w:start w:val="1"/>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4" w15:restartNumberingAfterBreak="0">
    <w:nsid w:val="07D34754"/>
    <w:multiLevelType w:val="hybridMultilevel"/>
    <w:tmpl w:val="4530D292"/>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C973892"/>
    <w:multiLevelType w:val="hybridMultilevel"/>
    <w:tmpl w:val="CD642850"/>
    <w:lvl w:ilvl="0" w:tplc="B87864B0">
      <w:start w:val="1"/>
      <w:numFmt w:val="decimal"/>
      <w:lvlText w:val="%1."/>
      <w:lvlJc w:val="left"/>
      <w:pPr>
        <w:tabs>
          <w:tab w:val="num" w:pos="2486"/>
        </w:tabs>
        <w:ind w:left="2486" w:hanging="360"/>
      </w:pPr>
      <w:rPr>
        <w:rFonts w:ascii="Arial" w:hAnsi="Arial" w:cs="Arial"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85B2FDE"/>
    <w:multiLevelType w:val="hybridMultilevel"/>
    <w:tmpl w:val="1764E0CA"/>
    <w:lvl w:ilvl="0" w:tplc="8B362622">
      <w:start w:val="1"/>
      <w:numFmt w:val="decimal"/>
      <w:lvlText w:val="%1."/>
      <w:lvlJc w:val="left"/>
      <w:pPr>
        <w:tabs>
          <w:tab w:val="num" w:pos="360"/>
        </w:tabs>
        <w:ind w:left="360" w:hanging="360"/>
      </w:pPr>
      <w:rPr>
        <w:rFonts w:hint="default"/>
      </w:rPr>
    </w:lvl>
    <w:lvl w:ilvl="1" w:tplc="8092F8E8">
      <w:start w:val="1"/>
      <w:numFmt w:val="bullet"/>
      <w:lvlText w:val=""/>
      <w:lvlJc w:val="left"/>
      <w:pPr>
        <w:tabs>
          <w:tab w:val="num" w:pos="1004"/>
        </w:tabs>
        <w:ind w:left="1080" w:hanging="360"/>
      </w:pPr>
      <w:rPr>
        <w:rFonts w:ascii="Symbol" w:hAnsi="Symbol" w:hint="default"/>
        <w:color w:val="auto"/>
      </w:rPr>
    </w:lvl>
    <w:lvl w:ilvl="2" w:tplc="4D6CAF3E">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CC04183"/>
    <w:multiLevelType w:val="hybridMultilevel"/>
    <w:tmpl w:val="E83E4B26"/>
    <w:lvl w:ilvl="0" w:tplc="60483F7A">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751C11"/>
    <w:multiLevelType w:val="hybridMultilevel"/>
    <w:tmpl w:val="D8165FF2"/>
    <w:lvl w:ilvl="0" w:tplc="8092F8E8">
      <w:start w:val="1"/>
      <w:numFmt w:val="bullet"/>
      <w:lvlText w:val=""/>
      <w:lvlJc w:val="left"/>
      <w:pPr>
        <w:tabs>
          <w:tab w:val="num" w:pos="992"/>
        </w:tabs>
        <w:ind w:left="1068" w:hanging="360"/>
      </w:pPr>
      <w:rPr>
        <w:rFonts w:ascii="Symbol" w:hAnsi="Symbol" w:hint="default"/>
        <w:color w:val="auto"/>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E61B0"/>
    <w:multiLevelType w:val="hybridMultilevel"/>
    <w:tmpl w:val="A386E468"/>
    <w:lvl w:ilvl="0" w:tplc="F4202C3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63B5088"/>
    <w:multiLevelType w:val="hybridMultilevel"/>
    <w:tmpl w:val="5628B92C"/>
    <w:lvl w:ilvl="0" w:tplc="04050019">
      <w:start w:val="5"/>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56E676C6"/>
    <w:multiLevelType w:val="hybridMultilevel"/>
    <w:tmpl w:val="DB2CC82C"/>
    <w:lvl w:ilvl="0" w:tplc="0405000F">
      <w:start w:val="1"/>
      <w:numFmt w:val="decimal"/>
      <w:lvlText w:val="%1."/>
      <w:lvlJc w:val="left"/>
      <w:pPr>
        <w:ind w:left="1230" w:hanging="360"/>
      </w:p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27"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1D56897"/>
    <w:multiLevelType w:val="hybridMultilevel"/>
    <w:tmpl w:val="4CE09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B14322"/>
    <w:multiLevelType w:val="hybridMultilevel"/>
    <w:tmpl w:val="447EED9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38"/>
  </w:num>
  <w:num w:numId="4">
    <w:abstractNumId w:val="18"/>
  </w:num>
  <w:num w:numId="5">
    <w:abstractNumId w:val="13"/>
  </w:num>
  <w:num w:numId="6">
    <w:abstractNumId w:val="35"/>
  </w:num>
  <w:num w:numId="7">
    <w:abstractNumId w:val="8"/>
  </w:num>
  <w:num w:numId="8">
    <w:abstractNumId w:val="17"/>
  </w:num>
  <w:num w:numId="9">
    <w:abstractNumId w:val="32"/>
  </w:num>
  <w:num w:numId="10">
    <w:abstractNumId w:val="6"/>
  </w:num>
  <w:num w:numId="11">
    <w:abstractNumId w:val="34"/>
  </w:num>
  <w:num w:numId="12">
    <w:abstractNumId w:val="37"/>
  </w:num>
  <w:num w:numId="13">
    <w:abstractNumId w:val="33"/>
  </w:num>
  <w:num w:numId="14">
    <w:abstractNumId w:val="36"/>
  </w:num>
  <w:num w:numId="15">
    <w:abstractNumId w:val="10"/>
  </w:num>
  <w:num w:numId="16">
    <w:abstractNumId w:val="19"/>
  </w:num>
  <w:num w:numId="17">
    <w:abstractNumId w:val="25"/>
  </w:num>
  <w:num w:numId="18">
    <w:abstractNumId w:val="23"/>
  </w:num>
  <w:num w:numId="19">
    <w:abstractNumId w:val="16"/>
  </w:num>
  <w:num w:numId="20">
    <w:abstractNumId w:val="7"/>
  </w:num>
  <w:num w:numId="21">
    <w:abstractNumId w:val="31"/>
  </w:num>
  <w:num w:numId="22">
    <w:abstractNumId w:val="0"/>
  </w:num>
  <w:num w:numId="23">
    <w:abstractNumId w:val="9"/>
  </w:num>
  <w:num w:numId="24">
    <w:abstractNumId w:val="21"/>
  </w:num>
  <w:num w:numId="25">
    <w:abstractNumId w:val="14"/>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5"/>
  </w:num>
  <w:num w:numId="29">
    <w:abstractNumId w:val="11"/>
  </w:num>
  <w:num w:numId="30">
    <w:abstractNumId w:val="29"/>
  </w:num>
  <w:num w:numId="31">
    <w:abstractNumId w:val="24"/>
  </w:num>
  <w:num w:numId="32">
    <w:abstractNumId w:val="2"/>
  </w:num>
  <w:num w:numId="33">
    <w:abstractNumId w:val="12"/>
  </w:num>
  <w:num w:numId="34">
    <w:abstractNumId w:val="20"/>
  </w:num>
  <w:num w:numId="35">
    <w:abstractNumId w:val="4"/>
  </w:num>
  <w:num w:numId="36">
    <w:abstractNumId w:val="22"/>
  </w:num>
  <w:num w:numId="37">
    <w:abstractNumId w:val="1"/>
  </w:num>
  <w:num w:numId="38">
    <w:abstractNumId w:val="26"/>
  </w:num>
  <w:num w:numId="39">
    <w:abstractNumId w:val="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0FE0"/>
    <w:rsid w:val="00001C30"/>
    <w:rsid w:val="0000327F"/>
    <w:rsid w:val="000048AD"/>
    <w:rsid w:val="00004C2E"/>
    <w:rsid w:val="00011CB5"/>
    <w:rsid w:val="0001294F"/>
    <w:rsid w:val="000214EA"/>
    <w:rsid w:val="00021BC5"/>
    <w:rsid w:val="00025790"/>
    <w:rsid w:val="00025E6D"/>
    <w:rsid w:val="00030E7E"/>
    <w:rsid w:val="00033415"/>
    <w:rsid w:val="00037534"/>
    <w:rsid w:val="000408FD"/>
    <w:rsid w:val="00041423"/>
    <w:rsid w:val="00042D92"/>
    <w:rsid w:val="0004465C"/>
    <w:rsid w:val="00046245"/>
    <w:rsid w:val="00047A74"/>
    <w:rsid w:val="000510F0"/>
    <w:rsid w:val="000534EC"/>
    <w:rsid w:val="000554C3"/>
    <w:rsid w:val="00060A9B"/>
    <w:rsid w:val="00061374"/>
    <w:rsid w:val="00065434"/>
    <w:rsid w:val="00074ED6"/>
    <w:rsid w:val="00082942"/>
    <w:rsid w:val="00083A9A"/>
    <w:rsid w:val="00087371"/>
    <w:rsid w:val="000906A0"/>
    <w:rsid w:val="000935E4"/>
    <w:rsid w:val="000A2213"/>
    <w:rsid w:val="000A79D1"/>
    <w:rsid w:val="000A7D6B"/>
    <w:rsid w:val="000B473E"/>
    <w:rsid w:val="000C16A0"/>
    <w:rsid w:val="000C34FD"/>
    <w:rsid w:val="000C4F9A"/>
    <w:rsid w:val="000C518A"/>
    <w:rsid w:val="000C6721"/>
    <w:rsid w:val="000D20AC"/>
    <w:rsid w:val="000D5981"/>
    <w:rsid w:val="000D5DF7"/>
    <w:rsid w:val="000E3E20"/>
    <w:rsid w:val="000E4D40"/>
    <w:rsid w:val="000E6E22"/>
    <w:rsid w:val="000F0811"/>
    <w:rsid w:val="000F3E7C"/>
    <w:rsid w:val="000F3F8F"/>
    <w:rsid w:val="001012B2"/>
    <w:rsid w:val="001025A0"/>
    <w:rsid w:val="00102CD0"/>
    <w:rsid w:val="001045D2"/>
    <w:rsid w:val="001068DF"/>
    <w:rsid w:val="00107E57"/>
    <w:rsid w:val="00110636"/>
    <w:rsid w:val="001119C2"/>
    <w:rsid w:val="00116D7C"/>
    <w:rsid w:val="0012161A"/>
    <w:rsid w:val="00122181"/>
    <w:rsid w:val="00122D07"/>
    <w:rsid w:val="0012681F"/>
    <w:rsid w:val="00130B82"/>
    <w:rsid w:val="0013292D"/>
    <w:rsid w:val="001336A3"/>
    <w:rsid w:val="00133983"/>
    <w:rsid w:val="00134529"/>
    <w:rsid w:val="00137317"/>
    <w:rsid w:val="00142213"/>
    <w:rsid w:val="00144CEE"/>
    <w:rsid w:val="00144F34"/>
    <w:rsid w:val="00150772"/>
    <w:rsid w:val="00153CF8"/>
    <w:rsid w:val="00153D03"/>
    <w:rsid w:val="00155A69"/>
    <w:rsid w:val="001603C5"/>
    <w:rsid w:val="0016181E"/>
    <w:rsid w:val="00161D08"/>
    <w:rsid w:val="00165CCA"/>
    <w:rsid w:val="00171144"/>
    <w:rsid w:val="00171C25"/>
    <w:rsid w:val="00173E82"/>
    <w:rsid w:val="00173FD7"/>
    <w:rsid w:val="00174C39"/>
    <w:rsid w:val="001755B1"/>
    <w:rsid w:val="0017671E"/>
    <w:rsid w:val="00177D50"/>
    <w:rsid w:val="001819CB"/>
    <w:rsid w:val="00182B81"/>
    <w:rsid w:val="00185693"/>
    <w:rsid w:val="001954E7"/>
    <w:rsid w:val="001970F9"/>
    <w:rsid w:val="001A0000"/>
    <w:rsid w:val="001A1259"/>
    <w:rsid w:val="001A13D8"/>
    <w:rsid w:val="001A18BA"/>
    <w:rsid w:val="001A33A5"/>
    <w:rsid w:val="001A55F1"/>
    <w:rsid w:val="001A7B02"/>
    <w:rsid w:val="001B128C"/>
    <w:rsid w:val="001B138C"/>
    <w:rsid w:val="001B44A1"/>
    <w:rsid w:val="001B5E4A"/>
    <w:rsid w:val="001B73E9"/>
    <w:rsid w:val="001C1471"/>
    <w:rsid w:val="001C1A8C"/>
    <w:rsid w:val="001C334D"/>
    <w:rsid w:val="001C3788"/>
    <w:rsid w:val="001C3F2A"/>
    <w:rsid w:val="001C602A"/>
    <w:rsid w:val="001C785E"/>
    <w:rsid w:val="001C79D6"/>
    <w:rsid w:val="001C7D05"/>
    <w:rsid w:val="001D1E9D"/>
    <w:rsid w:val="001D3703"/>
    <w:rsid w:val="001D4961"/>
    <w:rsid w:val="001D50A4"/>
    <w:rsid w:val="001D6FA6"/>
    <w:rsid w:val="001E0966"/>
    <w:rsid w:val="001E0D05"/>
    <w:rsid w:val="001E190B"/>
    <w:rsid w:val="001E7991"/>
    <w:rsid w:val="001F2780"/>
    <w:rsid w:val="001F5AA0"/>
    <w:rsid w:val="001F6D45"/>
    <w:rsid w:val="00200412"/>
    <w:rsid w:val="00213131"/>
    <w:rsid w:val="0021329D"/>
    <w:rsid w:val="002133DB"/>
    <w:rsid w:val="00215F0F"/>
    <w:rsid w:val="00216855"/>
    <w:rsid w:val="00224307"/>
    <w:rsid w:val="00224A46"/>
    <w:rsid w:val="0022624A"/>
    <w:rsid w:val="002278A4"/>
    <w:rsid w:val="00232405"/>
    <w:rsid w:val="00235115"/>
    <w:rsid w:val="0023774F"/>
    <w:rsid w:val="00237C70"/>
    <w:rsid w:val="00242B3A"/>
    <w:rsid w:val="0024386D"/>
    <w:rsid w:val="002471F4"/>
    <w:rsid w:val="0025196D"/>
    <w:rsid w:val="00252343"/>
    <w:rsid w:val="002552F1"/>
    <w:rsid w:val="00255827"/>
    <w:rsid w:val="002559B3"/>
    <w:rsid w:val="00256689"/>
    <w:rsid w:val="00256E2D"/>
    <w:rsid w:val="002606F7"/>
    <w:rsid w:val="00261BA4"/>
    <w:rsid w:val="00263D2C"/>
    <w:rsid w:val="0026482C"/>
    <w:rsid w:val="00265BC5"/>
    <w:rsid w:val="00266E6F"/>
    <w:rsid w:val="00276265"/>
    <w:rsid w:val="00280928"/>
    <w:rsid w:val="00280ACF"/>
    <w:rsid w:val="002833D8"/>
    <w:rsid w:val="00284C4D"/>
    <w:rsid w:val="00286156"/>
    <w:rsid w:val="0028723B"/>
    <w:rsid w:val="00290735"/>
    <w:rsid w:val="00290EBB"/>
    <w:rsid w:val="00291F24"/>
    <w:rsid w:val="0029219C"/>
    <w:rsid w:val="002928A6"/>
    <w:rsid w:val="002936AA"/>
    <w:rsid w:val="0029732C"/>
    <w:rsid w:val="002A1030"/>
    <w:rsid w:val="002A7D16"/>
    <w:rsid w:val="002A7DE2"/>
    <w:rsid w:val="002B3F1B"/>
    <w:rsid w:val="002C25AB"/>
    <w:rsid w:val="002C5B57"/>
    <w:rsid w:val="002C6A34"/>
    <w:rsid w:val="002D06A5"/>
    <w:rsid w:val="002D0EB6"/>
    <w:rsid w:val="002D28AC"/>
    <w:rsid w:val="002D32FD"/>
    <w:rsid w:val="002E0535"/>
    <w:rsid w:val="002E3B72"/>
    <w:rsid w:val="002F2964"/>
    <w:rsid w:val="002F3102"/>
    <w:rsid w:val="002F389C"/>
    <w:rsid w:val="002F5335"/>
    <w:rsid w:val="002F7CA7"/>
    <w:rsid w:val="0030530F"/>
    <w:rsid w:val="0031217F"/>
    <w:rsid w:val="00314FC8"/>
    <w:rsid w:val="00315D54"/>
    <w:rsid w:val="00316C93"/>
    <w:rsid w:val="0032059C"/>
    <w:rsid w:val="003229ED"/>
    <w:rsid w:val="00323585"/>
    <w:rsid w:val="003260CF"/>
    <w:rsid w:val="00334A3C"/>
    <w:rsid w:val="00334B6C"/>
    <w:rsid w:val="00336134"/>
    <w:rsid w:val="00340A87"/>
    <w:rsid w:val="003427FB"/>
    <w:rsid w:val="00345B5F"/>
    <w:rsid w:val="00354A1F"/>
    <w:rsid w:val="003656A3"/>
    <w:rsid w:val="003670F8"/>
    <w:rsid w:val="0036789C"/>
    <w:rsid w:val="00377E56"/>
    <w:rsid w:val="00381436"/>
    <w:rsid w:val="00381E70"/>
    <w:rsid w:val="003839CE"/>
    <w:rsid w:val="00384D4D"/>
    <w:rsid w:val="00386284"/>
    <w:rsid w:val="0038720A"/>
    <w:rsid w:val="00392507"/>
    <w:rsid w:val="003927FD"/>
    <w:rsid w:val="00392CB8"/>
    <w:rsid w:val="00393BD1"/>
    <w:rsid w:val="00395054"/>
    <w:rsid w:val="00395358"/>
    <w:rsid w:val="00397157"/>
    <w:rsid w:val="00397B5D"/>
    <w:rsid w:val="003A1C1C"/>
    <w:rsid w:val="003A2E81"/>
    <w:rsid w:val="003A6A69"/>
    <w:rsid w:val="003B1789"/>
    <w:rsid w:val="003B1973"/>
    <w:rsid w:val="003B7CA9"/>
    <w:rsid w:val="003B7E3D"/>
    <w:rsid w:val="003C4C24"/>
    <w:rsid w:val="003C70B3"/>
    <w:rsid w:val="003C7950"/>
    <w:rsid w:val="003D0FD8"/>
    <w:rsid w:val="003D1804"/>
    <w:rsid w:val="003D2361"/>
    <w:rsid w:val="003D2A1E"/>
    <w:rsid w:val="003D34A9"/>
    <w:rsid w:val="003D3D11"/>
    <w:rsid w:val="003E4FBF"/>
    <w:rsid w:val="003E5116"/>
    <w:rsid w:val="003E56D3"/>
    <w:rsid w:val="003E5CC3"/>
    <w:rsid w:val="003E5FD7"/>
    <w:rsid w:val="003E6825"/>
    <w:rsid w:val="003E7D56"/>
    <w:rsid w:val="003F00DF"/>
    <w:rsid w:val="003F109F"/>
    <w:rsid w:val="003F400A"/>
    <w:rsid w:val="003F4130"/>
    <w:rsid w:val="003F6298"/>
    <w:rsid w:val="003F748D"/>
    <w:rsid w:val="003F7523"/>
    <w:rsid w:val="003F785E"/>
    <w:rsid w:val="00400F5C"/>
    <w:rsid w:val="004013E0"/>
    <w:rsid w:val="00402549"/>
    <w:rsid w:val="00402E55"/>
    <w:rsid w:val="00403E38"/>
    <w:rsid w:val="004053A7"/>
    <w:rsid w:val="00407A94"/>
    <w:rsid w:val="00407C60"/>
    <w:rsid w:val="00412B9D"/>
    <w:rsid w:val="004223FC"/>
    <w:rsid w:val="00423116"/>
    <w:rsid w:val="00423CFB"/>
    <w:rsid w:val="004240E9"/>
    <w:rsid w:val="004247E0"/>
    <w:rsid w:val="00424D11"/>
    <w:rsid w:val="004256F2"/>
    <w:rsid w:val="00427DC4"/>
    <w:rsid w:val="00434EEE"/>
    <w:rsid w:val="00436C66"/>
    <w:rsid w:val="00442434"/>
    <w:rsid w:val="00443730"/>
    <w:rsid w:val="00443A4C"/>
    <w:rsid w:val="004462A9"/>
    <w:rsid w:val="00447943"/>
    <w:rsid w:val="00450F94"/>
    <w:rsid w:val="00452D36"/>
    <w:rsid w:val="0045330B"/>
    <w:rsid w:val="00454F75"/>
    <w:rsid w:val="0045658A"/>
    <w:rsid w:val="004569CF"/>
    <w:rsid w:val="0046016B"/>
    <w:rsid w:val="004610AF"/>
    <w:rsid w:val="004636D6"/>
    <w:rsid w:val="0046695B"/>
    <w:rsid w:val="00466EBD"/>
    <w:rsid w:val="004673FC"/>
    <w:rsid w:val="00472393"/>
    <w:rsid w:val="0047389A"/>
    <w:rsid w:val="00474057"/>
    <w:rsid w:val="00475343"/>
    <w:rsid w:val="004814A0"/>
    <w:rsid w:val="0048257F"/>
    <w:rsid w:val="0048699F"/>
    <w:rsid w:val="00487198"/>
    <w:rsid w:val="0048795A"/>
    <w:rsid w:val="00490727"/>
    <w:rsid w:val="00493D22"/>
    <w:rsid w:val="004944B2"/>
    <w:rsid w:val="0049607D"/>
    <w:rsid w:val="00496457"/>
    <w:rsid w:val="004A0356"/>
    <w:rsid w:val="004A0F9A"/>
    <w:rsid w:val="004A45B9"/>
    <w:rsid w:val="004A4CB3"/>
    <w:rsid w:val="004A702D"/>
    <w:rsid w:val="004B1826"/>
    <w:rsid w:val="004B3887"/>
    <w:rsid w:val="004B5ECA"/>
    <w:rsid w:val="004B7132"/>
    <w:rsid w:val="004C1225"/>
    <w:rsid w:val="004C3202"/>
    <w:rsid w:val="004C43FF"/>
    <w:rsid w:val="004C66F9"/>
    <w:rsid w:val="004C6D61"/>
    <w:rsid w:val="004D1FE4"/>
    <w:rsid w:val="004D66CA"/>
    <w:rsid w:val="004E16EF"/>
    <w:rsid w:val="004E1DAB"/>
    <w:rsid w:val="004E276A"/>
    <w:rsid w:val="004E2CDC"/>
    <w:rsid w:val="004E3CC6"/>
    <w:rsid w:val="004E4634"/>
    <w:rsid w:val="004E59BA"/>
    <w:rsid w:val="004E6BC3"/>
    <w:rsid w:val="004F1C94"/>
    <w:rsid w:val="004F1D38"/>
    <w:rsid w:val="004F247D"/>
    <w:rsid w:val="004F52CF"/>
    <w:rsid w:val="0050132F"/>
    <w:rsid w:val="005025C3"/>
    <w:rsid w:val="00502D95"/>
    <w:rsid w:val="00503CDC"/>
    <w:rsid w:val="00507803"/>
    <w:rsid w:val="00513429"/>
    <w:rsid w:val="00513494"/>
    <w:rsid w:val="00514EF4"/>
    <w:rsid w:val="00516C83"/>
    <w:rsid w:val="005171AD"/>
    <w:rsid w:val="005174A9"/>
    <w:rsid w:val="00517D98"/>
    <w:rsid w:val="00524D6C"/>
    <w:rsid w:val="005271E0"/>
    <w:rsid w:val="00533E33"/>
    <w:rsid w:val="005341ED"/>
    <w:rsid w:val="00540799"/>
    <w:rsid w:val="00540D33"/>
    <w:rsid w:val="005450EC"/>
    <w:rsid w:val="005475E3"/>
    <w:rsid w:val="0055009A"/>
    <w:rsid w:val="0055294F"/>
    <w:rsid w:val="00554EAA"/>
    <w:rsid w:val="005575A8"/>
    <w:rsid w:val="00557779"/>
    <w:rsid w:val="005601A8"/>
    <w:rsid w:val="005631A9"/>
    <w:rsid w:val="005633C3"/>
    <w:rsid w:val="00563FAD"/>
    <w:rsid w:val="00564EDC"/>
    <w:rsid w:val="0056625A"/>
    <w:rsid w:val="00567AAB"/>
    <w:rsid w:val="00571DE0"/>
    <w:rsid w:val="005723D7"/>
    <w:rsid w:val="00572DC5"/>
    <w:rsid w:val="00574586"/>
    <w:rsid w:val="00575C19"/>
    <w:rsid w:val="00576495"/>
    <w:rsid w:val="005808F6"/>
    <w:rsid w:val="005817C7"/>
    <w:rsid w:val="00582BFF"/>
    <w:rsid w:val="00584DC8"/>
    <w:rsid w:val="00584F78"/>
    <w:rsid w:val="005864A7"/>
    <w:rsid w:val="0058652D"/>
    <w:rsid w:val="00587D39"/>
    <w:rsid w:val="00587ECE"/>
    <w:rsid w:val="00593018"/>
    <w:rsid w:val="00593E7B"/>
    <w:rsid w:val="00595728"/>
    <w:rsid w:val="005A0371"/>
    <w:rsid w:val="005A22B7"/>
    <w:rsid w:val="005B026C"/>
    <w:rsid w:val="005B458A"/>
    <w:rsid w:val="005B4E0B"/>
    <w:rsid w:val="005B509D"/>
    <w:rsid w:val="005B7CAB"/>
    <w:rsid w:val="005C012F"/>
    <w:rsid w:val="005C74AC"/>
    <w:rsid w:val="005E13FF"/>
    <w:rsid w:val="005E2E29"/>
    <w:rsid w:val="005E329F"/>
    <w:rsid w:val="005F30B4"/>
    <w:rsid w:val="005F5E4D"/>
    <w:rsid w:val="005F6A49"/>
    <w:rsid w:val="00601569"/>
    <w:rsid w:val="00605462"/>
    <w:rsid w:val="006054C2"/>
    <w:rsid w:val="00610775"/>
    <w:rsid w:val="00611E64"/>
    <w:rsid w:val="0061222D"/>
    <w:rsid w:val="00612A0A"/>
    <w:rsid w:val="006139FD"/>
    <w:rsid w:val="006228DE"/>
    <w:rsid w:val="00622F32"/>
    <w:rsid w:val="00624950"/>
    <w:rsid w:val="00625BC9"/>
    <w:rsid w:val="00631519"/>
    <w:rsid w:val="00631D48"/>
    <w:rsid w:val="00632BEA"/>
    <w:rsid w:val="00635F60"/>
    <w:rsid w:val="006369D5"/>
    <w:rsid w:val="00637661"/>
    <w:rsid w:val="006428CC"/>
    <w:rsid w:val="0064687D"/>
    <w:rsid w:val="00650B9D"/>
    <w:rsid w:val="006524E5"/>
    <w:rsid w:val="00654505"/>
    <w:rsid w:val="00654E6D"/>
    <w:rsid w:val="0065636A"/>
    <w:rsid w:val="006615B0"/>
    <w:rsid w:val="006619C2"/>
    <w:rsid w:val="00661B61"/>
    <w:rsid w:val="0066338F"/>
    <w:rsid w:val="006633C0"/>
    <w:rsid w:val="00663B69"/>
    <w:rsid w:val="006646A8"/>
    <w:rsid w:val="00664A48"/>
    <w:rsid w:val="00664BA4"/>
    <w:rsid w:val="00666240"/>
    <w:rsid w:val="006702F9"/>
    <w:rsid w:val="006757C4"/>
    <w:rsid w:val="00675B98"/>
    <w:rsid w:val="006765C0"/>
    <w:rsid w:val="006933FC"/>
    <w:rsid w:val="00695F60"/>
    <w:rsid w:val="006965A5"/>
    <w:rsid w:val="006A5621"/>
    <w:rsid w:val="006A6099"/>
    <w:rsid w:val="006B23F1"/>
    <w:rsid w:val="006B3E38"/>
    <w:rsid w:val="006B5041"/>
    <w:rsid w:val="006C3974"/>
    <w:rsid w:val="006D03A2"/>
    <w:rsid w:val="006D1497"/>
    <w:rsid w:val="006D1539"/>
    <w:rsid w:val="006D2B04"/>
    <w:rsid w:val="006D3CE0"/>
    <w:rsid w:val="006D48D4"/>
    <w:rsid w:val="006D5296"/>
    <w:rsid w:val="006D6E0D"/>
    <w:rsid w:val="006E099E"/>
    <w:rsid w:val="006E2150"/>
    <w:rsid w:val="006E32C9"/>
    <w:rsid w:val="006E44FE"/>
    <w:rsid w:val="006E4EBA"/>
    <w:rsid w:val="006E726A"/>
    <w:rsid w:val="006E7718"/>
    <w:rsid w:val="006F1D8E"/>
    <w:rsid w:val="006F5B90"/>
    <w:rsid w:val="006F6571"/>
    <w:rsid w:val="0070055D"/>
    <w:rsid w:val="007011C8"/>
    <w:rsid w:val="00701F58"/>
    <w:rsid w:val="007022AA"/>
    <w:rsid w:val="00704829"/>
    <w:rsid w:val="00705B63"/>
    <w:rsid w:val="007100EC"/>
    <w:rsid w:val="007123B2"/>
    <w:rsid w:val="007135FE"/>
    <w:rsid w:val="007139AA"/>
    <w:rsid w:val="00713AF6"/>
    <w:rsid w:val="007164B1"/>
    <w:rsid w:val="00716D20"/>
    <w:rsid w:val="00720111"/>
    <w:rsid w:val="00721847"/>
    <w:rsid w:val="00723122"/>
    <w:rsid w:val="00726EDB"/>
    <w:rsid w:val="007336F2"/>
    <w:rsid w:val="00737FF9"/>
    <w:rsid w:val="007400BF"/>
    <w:rsid w:val="00740A0E"/>
    <w:rsid w:val="00741144"/>
    <w:rsid w:val="00743601"/>
    <w:rsid w:val="00744280"/>
    <w:rsid w:val="00752993"/>
    <w:rsid w:val="00753DD7"/>
    <w:rsid w:val="0075563F"/>
    <w:rsid w:val="00757843"/>
    <w:rsid w:val="007605DC"/>
    <w:rsid w:val="00760ED9"/>
    <w:rsid w:val="00762C1F"/>
    <w:rsid w:val="00763731"/>
    <w:rsid w:val="00763AC6"/>
    <w:rsid w:val="00765416"/>
    <w:rsid w:val="00766340"/>
    <w:rsid w:val="00766F90"/>
    <w:rsid w:val="007672D1"/>
    <w:rsid w:val="00774F50"/>
    <w:rsid w:val="0077788F"/>
    <w:rsid w:val="0078115A"/>
    <w:rsid w:val="00781907"/>
    <w:rsid w:val="00781E38"/>
    <w:rsid w:val="007838F7"/>
    <w:rsid w:val="00785ED1"/>
    <w:rsid w:val="0079025C"/>
    <w:rsid w:val="00790560"/>
    <w:rsid w:val="00793437"/>
    <w:rsid w:val="00795B52"/>
    <w:rsid w:val="00796389"/>
    <w:rsid w:val="00796BB4"/>
    <w:rsid w:val="00797F73"/>
    <w:rsid w:val="00797F91"/>
    <w:rsid w:val="007A2EA8"/>
    <w:rsid w:val="007A6355"/>
    <w:rsid w:val="007B02A2"/>
    <w:rsid w:val="007B0944"/>
    <w:rsid w:val="007B454F"/>
    <w:rsid w:val="007B481B"/>
    <w:rsid w:val="007B7144"/>
    <w:rsid w:val="007C0C39"/>
    <w:rsid w:val="007C0C85"/>
    <w:rsid w:val="007C2A88"/>
    <w:rsid w:val="007C2E53"/>
    <w:rsid w:val="007C4E09"/>
    <w:rsid w:val="007D23FE"/>
    <w:rsid w:val="007D5B70"/>
    <w:rsid w:val="007D5C89"/>
    <w:rsid w:val="007E0243"/>
    <w:rsid w:val="007F0893"/>
    <w:rsid w:val="007F2246"/>
    <w:rsid w:val="007F4EFE"/>
    <w:rsid w:val="007F5C6C"/>
    <w:rsid w:val="007F688B"/>
    <w:rsid w:val="00800CEB"/>
    <w:rsid w:val="008027E5"/>
    <w:rsid w:val="008047C3"/>
    <w:rsid w:val="00815FC5"/>
    <w:rsid w:val="0081705A"/>
    <w:rsid w:val="00820113"/>
    <w:rsid w:val="00831859"/>
    <w:rsid w:val="0083268A"/>
    <w:rsid w:val="00832A74"/>
    <w:rsid w:val="00836961"/>
    <w:rsid w:val="00840D80"/>
    <w:rsid w:val="00851DF8"/>
    <w:rsid w:val="00863688"/>
    <w:rsid w:val="00863C5D"/>
    <w:rsid w:val="00866445"/>
    <w:rsid w:val="008673F3"/>
    <w:rsid w:val="00867F6C"/>
    <w:rsid w:val="00871E06"/>
    <w:rsid w:val="0087356E"/>
    <w:rsid w:val="00875BF3"/>
    <w:rsid w:val="0087675C"/>
    <w:rsid w:val="00876F36"/>
    <w:rsid w:val="00877F7E"/>
    <w:rsid w:val="008813CA"/>
    <w:rsid w:val="00882ED9"/>
    <w:rsid w:val="00884A47"/>
    <w:rsid w:val="00887387"/>
    <w:rsid w:val="008875B0"/>
    <w:rsid w:val="0088782C"/>
    <w:rsid w:val="00890E90"/>
    <w:rsid w:val="00891223"/>
    <w:rsid w:val="00892AD0"/>
    <w:rsid w:val="008930B8"/>
    <w:rsid w:val="0089503C"/>
    <w:rsid w:val="00895386"/>
    <w:rsid w:val="00895400"/>
    <w:rsid w:val="00896238"/>
    <w:rsid w:val="008A0DC2"/>
    <w:rsid w:val="008A19AB"/>
    <w:rsid w:val="008A49C1"/>
    <w:rsid w:val="008A75FB"/>
    <w:rsid w:val="008B0BB7"/>
    <w:rsid w:val="008B11F7"/>
    <w:rsid w:val="008B5412"/>
    <w:rsid w:val="008C1D6F"/>
    <w:rsid w:val="008C7461"/>
    <w:rsid w:val="008D3331"/>
    <w:rsid w:val="008D3815"/>
    <w:rsid w:val="008D68D7"/>
    <w:rsid w:val="008D7F9F"/>
    <w:rsid w:val="008E01E8"/>
    <w:rsid w:val="008E0471"/>
    <w:rsid w:val="008E47B5"/>
    <w:rsid w:val="008E7C22"/>
    <w:rsid w:val="008F118A"/>
    <w:rsid w:val="008F1F12"/>
    <w:rsid w:val="008F5902"/>
    <w:rsid w:val="008F5F77"/>
    <w:rsid w:val="008F734D"/>
    <w:rsid w:val="008F7D21"/>
    <w:rsid w:val="009012D2"/>
    <w:rsid w:val="009043EC"/>
    <w:rsid w:val="00906B57"/>
    <w:rsid w:val="00910E3F"/>
    <w:rsid w:val="009213F4"/>
    <w:rsid w:val="00923BC6"/>
    <w:rsid w:val="0092428F"/>
    <w:rsid w:val="00924C94"/>
    <w:rsid w:val="00926EFC"/>
    <w:rsid w:val="009273C1"/>
    <w:rsid w:val="00931074"/>
    <w:rsid w:val="009332D6"/>
    <w:rsid w:val="009418B2"/>
    <w:rsid w:val="00941B1C"/>
    <w:rsid w:val="00942D4A"/>
    <w:rsid w:val="009437F6"/>
    <w:rsid w:val="00944734"/>
    <w:rsid w:val="00946F35"/>
    <w:rsid w:val="009546EE"/>
    <w:rsid w:val="009548BC"/>
    <w:rsid w:val="0095529D"/>
    <w:rsid w:val="0095568E"/>
    <w:rsid w:val="009562AB"/>
    <w:rsid w:val="009601E2"/>
    <w:rsid w:val="009612DE"/>
    <w:rsid w:val="00965008"/>
    <w:rsid w:val="00967BE1"/>
    <w:rsid w:val="009704C8"/>
    <w:rsid w:val="00975D37"/>
    <w:rsid w:val="009828C2"/>
    <w:rsid w:val="00982EFA"/>
    <w:rsid w:val="00983CB5"/>
    <w:rsid w:val="00987049"/>
    <w:rsid w:val="00987B94"/>
    <w:rsid w:val="00995B13"/>
    <w:rsid w:val="009960D6"/>
    <w:rsid w:val="00996F90"/>
    <w:rsid w:val="009A0A78"/>
    <w:rsid w:val="009A2986"/>
    <w:rsid w:val="009A33B9"/>
    <w:rsid w:val="009A54AC"/>
    <w:rsid w:val="009A60E9"/>
    <w:rsid w:val="009A613C"/>
    <w:rsid w:val="009A7070"/>
    <w:rsid w:val="009A7A0D"/>
    <w:rsid w:val="009C0309"/>
    <w:rsid w:val="009C3FAF"/>
    <w:rsid w:val="009C656E"/>
    <w:rsid w:val="009D1F46"/>
    <w:rsid w:val="009D44CF"/>
    <w:rsid w:val="009D5063"/>
    <w:rsid w:val="009E3853"/>
    <w:rsid w:val="009E4598"/>
    <w:rsid w:val="009F1E79"/>
    <w:rsid w:val="009F3944"/>
    <w:rsid w:val="009F7FE8"/>
    <w:rsid w:val="00A0213F"/>
    <w:rsid w:val="00A02837"/>
    <w:rsid w:val="00A06C48"/>
    <w:rsid w:val="00A1000C"/>
    <w:rsid w:val="00A1047F"/>
    <w:rsid w:val="00A11BB4"/>
    <w:rsid w:val="00A1377B"/>
    <w:rsid w:val="00A13D48"/>
    <w:rsid w:val="00A166CE"/>
    <w:rsid w:val="00A16783"/>
    <w:rsid w:val="00A16B6C"/>
    <w:rsid w:val="00A17907"/>
    <w:rsid w:val="00A23D36"/>
    <w:rsid w:val="00A2569E"/>
    <w:rsid w:val="00A2596D"/>
    <w:rsid w:val="00A259BD"/>
    <w:rsid w:val="00A27CEB"/>
    <w:rsid w:val="00A3064D"/>
    <w:rsid w:val="00A3678B"/>
    <w:rsid w:val="00A36CEC"/>
    <w:rsid w:val="00A37392"/>
    <w:rsid w:val="00A41FD7"/>
    <w:rsid w:val="00A44A88"/>
    <w:rsid w:val="00A537CC"/>
    <w:rsid w:val="00A55547"/>
    <w:rsid w:val="00A56A04"/>
    <w:rsid w:val="00A56A8D"/>
    <w:rsid w:val="00A57573"/>
    <w:rsid w:val="00A60A81"/>
    <w:rsid w:val="00A611F3"/>
    <w:rsid w:val="00A61FD5"/>
    <w:rsid w:val="00A62D26"/>
    <w:rsid w:val="00A63062"/>
    <w:rsid w:val="00A64288"/>
    <w:rsid w:val="00A727C4"/>
    <w:rsid w:val="00A73556"/>
    <w:rsid w:val="00A735B5"/>
    <w:rsid w:val="00A87FC9"/>
    <w:rsid w:val="00A90C41"/>
    <w:rsid w:val="00A9221C"/>
    <w:rsid w:val="00A9489F"/>
    <w:rsid w:val="00A94B90"/>
    <w:rsid w:val="00A9519F"/>
    <w:rsid w:val="00A95A71"/>
    <w:rsid w:val="00A96544"/>
    <w:rsid w:val="00AA0297"/>
    <w:rsid w:val="00AA0B8D"/>
    <w:rsid w:val="00AA4508"/>
    <w:rsid w:val="00AA6B97"/>
    <w:rsid w:val="00AB16FA"/>
    <w:rsid w:val="00AB4A52"/>
    <w:rsid w:val="00AB5106"/>
    <w:rsid w:val="00AB58DF"/>
    <w:rsid w:val="00AC0347"/>
    <w:rsid w:val="00AC3694"/>
    <w:rsid w:val="00AC4F6A"/>
    <w:rsid w:val="00AC6305"/>
    <w:rsid w:val="00AC7C36"/>
    <w:rsid w:val="00AD0E75"/>
    <w:rsid w:val="00AD272A"/>
    <w:rsid w:val="00AD4D57"/>
    <w:rsid w:val="00AE0DA1"/>
    <w:rsid w:val="00AE6DA6"/>
    <w:rsid w:val="00AF27DF"/>
    <w:rsid w:val="00AF3AF7"/>
    <w:rsid w:val="00AF51D6"/>
    <w:rsid w:val="00AF56A0"/>
    <w:rsid w:val="00AF5DF6"/>
    <w:rsid w:val="00AF68EC"/>
    <w:rsid w:val="00AF69CA"/>
    <w:rsid w:val="00AF7641"/>
    <w:rsid w:val="00B0182A"/>
    <w:rsid w:val="00B12522"/>
    <w:rsid w:val="00B12E7F"/>
    <w:rsid w:val="00B13771"/>
    <w:rsid w:val="00B14FB1"/>
    <w:rsid w:val="00B15AFA"/>
    <w:rsid w:val="00B15CA3"/>
    <w:rsid w:val="00B218F4"/>
    <w:rsid w:val="00B25724"/>
    <w:rsid w:val="00B25C46"/>
    <w:rsid w:val="00B277BE"/>
    <w:rsid w:val="00B27D3C"/>
    <w:rsid w:val="00B336A3"/>
    <w:rsid w:val="00B33992"/>
    <w:rsid w:val="00B357DE"/>
    <w:rsid w:val="00B3785E"/>
    <w:rsid w:val="00B406D0"/>
    <w:rsid w:val="00B419D8"/>
    <w:rsid w:val="00B41A87"/>
    <w:rsid w:val="00B41FF3"/>
    <w:rsid w:val="00B44B8D"/>
    <w:rsid w:val="00B45F3F"/>
    <w:rsid w:val="00B508C7"/>
    <w:rsid w:val="00B50CE1"/>
    <w:rsid w:val="00B555AB"/>
    <w:rsid w:val="00B56C6E"/>
    <w:rsid w:val="00B60D27"/>
    <w:rsid w:val="00B62024"/>
    <w:rsid w:val="00B643C7"/>
    <w:rsid w:val="00B653A6"/>
    <w:rsid w:val="00B66208"/>
    <w:rsid w:val="00B667EE"/>
    <w:rsid w:val="00B67BDA"/>
    <w:rsid w:val="00B700EB"/>
    <w:rsid w:val="00B730A2"/>
    <w:rsid w:val="00B7523B"/>
    <w:rsid w:val="00B77105"/>
    <w:rsid w:val="00B77BEA"/>
    <w:rsid w:val="00B820EF"/>
    <w:rsid w:val="00B84AD9"/>
    <w:rsid w:val="00B86373"/>
    <w:rsid w:val="00B86613"/>
    <w:rsid w:val="00B90090"/>
    <w:rsid w:val="00B90B4D"/>
    <w:rsid w:val="00B90B4E"/>
    <w:rsid w:val="00B9525B"/>
    <w:rsid w:val="00B95E13"/>
    <w:rsid w:val="00B95E31"/>
    <w:rsid w:val="00BA05C3"/>
    <w:rsid w:val="00BA153D"/>
    <w:rsid w:val="00BA28C8"/>
    <w:rsid w:val="00BA32BE"/>
    <w:rsid w:val="00BA3D62"/>
    <w:rsid w:val="00BA3F1D"/>
    <w:rsid w:val="00BA6CE3"/>
    <w:rsid w:val="00BB0B9F"/>
    <w:rsid w:val="00BB167C"/>
    <w:rsid w:val="00BB6BA4"/>
    <w:rsid w:val="00BB6C99"/>
    <w:rsid w:val="00BB7B54"/>
    <w:rsid w:val="00BC2E16"/>
    <w:rsid w:val="00BC370D"/>
    <w:rsid w:val="00BD0B6F"/>
    <w:rsid w:val="00BD1FE2"/>
    <w:rsid w:val="00BD209E"/>
    <w:rsid w:val="00BD2161"/>
    <w:rsid w:val="00BD5CD8"/>
    <w:rsid w:val="00BE133B"/>
    <w:rsid w:val="00BE396C"/>
    <w:rsid w:val="00BE638F"/>
    <w:rsid w:val="00BF0C01"/>
    <w:rsid w:val="00BF1BFE"/>
    <w:rsid w:val="00BF2F4D"/>
    <w:rsid w:val="00BF5326"/>
    <w:rsid w:val="00BF64D9"/>
    <w:rsid w:val="00C00661"/>
    <w:rsid w:val="00C007E4"/>
    <w:rsid w:val="00C01004"/>
    <w:rsid w:val="00C02EF4"/>
    <w:rsid w:val="00C04085"/>
    <w:rsid w:val="00C04FF6"/>
    <w:rsid w:val="00C06023"/>
    <w:rsid w:val="00C0649B"/>
    <w:rsid w:val="00C064CA"/>
    <w:rsid w:val="00C06B83"/>
    <w:rsid w:val="00C106EB"/>
    <w:rsid w:val="00C10FB6"/>
    <w:rsid w:val="00C1106F"/>
    <w:rsid w:val="00C117C4"/>
    <w:rsid w:val="00C12ACB"/>
    <w:rsid w:val="00C14608"/>
    <w:rsid w:val="00C15FF4"/>
    <w:rsid w:val="00C170F1"/>
    <w:rsid w:val="00C17E2C"/>
    <w:rsid w:val="00C17F10"/>
    <w:rsid w:val="00C2077C"/>
    <w:rsid w:val="00C2252B"/>
    <w:rsid w:val="00C23543"/>
    <w:rsid w:val="00C32294"/>
    <w:rsid w:val="00C33946"/>
    <w:rsid w:val="00C346D6"/>
    <w:rsid w:val="00C35F04"/>
    <w:rsid w:val="00C36F98"/>
    <w:rsid w:val="00C414C1"/>
    <w:rsid w:val="00C42003"/>
    <w:rsid w:val="00C421BC"/>
    <w:rsid w:val="00C47718"/>
    <w:rsid w:val="00C47D72"/>
    <w:rsid w:val="00C509D6"/>
    <w:rsid w:val="00C5235B"/>
    <w:rsid w:val="00C53F2F"/>
    <w:rsid w:val="00C55BA3"/>
    <w:rsid w:val="00C57224"/>
    <w:rsid w:val="00C605F5"/>
    <w:rsid w:val="00C60E42"/>
    <w:rsid w:val="00C621F2"/>
    <w:rsid w:val="00C66636"/>
    <w:rsid w:val="00C674F5"/>
    <w:rsid w:val="00C67FDD"/>
    <w:rsid w:val="00C7074D"/>
    <w:rsid w:val="00C73012"/>
    <w:rsid w:val="00C74356"/>
    <w:rsid w:val="00C773BB"/>
    <w:rsid w:val="00C802EF"/>
    <w:rsid w:val="00C805C2"/>
    <w:rsid w:val="00C81BC5"/>
    <w:rsid w:val="00C83127"/>
    <w:rsid w:val="00C84402"/>
    <w:rsid w:val="00C854C5"/>
    <w:rsid w:val="00C918BB"/>
    <w:rsid w:val="00C932C7"/>
    <w:rsid w:val="00C937F6"/>
    <w:rsid w:val="00C939B0"/>
    <w:rsid w:val="00C9474B"/>
    <w:rsid w:val="00C95213"/>
    <w:rsid w:val="00C95B06"/>
    <w:rsid w:val="00CA04AD"/>
    <w:rsid w:val="00CA7FB4"/>
    <w:rsid w:val="00CB2EAD"/>
    <w:rsid w:val="00CB4EA6"/>
    <w:rsid w:val="00CB6919"/>
    <w:rsid w:val="00CB7B77"/>
    <w:rsid w:val="00CC0A11"/>
    <w:rsid w:val="00CC132C"/>
    <w:rsid w:val="00CC1BA1"/>
    <w:rsid w:val="00CC1C4C"/>
    <w:rsid w:val="00CC5479"/>
    <w:rsid w:val="00CD00C8"/>
    <w:rsid w:val="00CD0B51"/>
    <w:rsid w:val="00CD5A79"/>
    <w:rsid w:val="00CD5D8A"/>
    <w:rsid w:val="00CD69DD"/>
    <w:rsid w:val="00CE43D6"/>
    <w:rsid w:val="00CE57F8"/>
    <w:rsid w:val="00CF2580"/>
    <w:rsid w:val="00CF3B69"/>
    <w:rsid w:val="00CF4783"/>
    <w:rsid w:val="00CF4FA5"/>
    <w:rsid w:val="00CF5C85"/>
    <w:rsid w:val="00D0012C"/>
    <w:rsid w:val="00D020E2"/>
    <w:rsid w:val="00D05A29"/>
    <w:rsid w:val="00D07C23"/>
    <w:rsid w:val="00D110AB"/>
    <w:rsid w:val="00D13E86"/>
    <w:rsid w:val="00D15111"/>
    <w:rsid w:val="00D16770"/>
    <w:rsid w:val="00D203ED"/>
    <w:rsid w:val="00D24329"/>
    <w:rsid w:val="00D2509C"/>
    <w:rsid w:val="00D2595D"/>
    <w:rsid w:val="00D25DD9"/>
    <w:rsid w:val="00D32311"/>
    <w:rsid w:val="00D3390C"/>
    <w:rsid w:val="00D355B7"/>
    <w:rsid w:val="00D36D8F"/>
    <w:rsid w:val="00D40A50"/>
    <w:rsid w:val="00D425E1"/>
    <w:rsid w:val="00D441B6"/>
    <w:rsid w:val="00D46547"/>
    <w:rsid w:val="00D53FD2"/>
    <w:rsid w:val="00D559F2"/>
    <w:rsid w:val="00D5737F"/>
    <w:rsid w:val="00D57788"/>
    <w:rsid w:val="00D60AF7"/>
    <w:rsid w:val="00D61750"/>
    <w:rsid w:val="00D61E27"/>
    <w:rsid w:val="00D6460F"/>
    <w:rsid w:val="00D66FA0"/>
    <w:rsid w:val="00D67EFD"/>
    <w:rsid w:val="00D70168"/>
    <w:rsid w:val="00D7085C"/>
    <w:rsid w:val="00D70D38"/>
    <w:rsid w:val="00D715B5"/>
    <w:rsid w:val="00D71C96"/>
    <w:rsid w:val="00D724F0"/>
    <w:rsid w:val="00D75093"/>
    <w:rsid w:val="00D75F8C"/>
    <w:rsid w:val="00D770C3"/>
    <w:rsid w:val="00D80D12"/>
    <w:rsid w:val="00D84D51"/>
    <w:rsid w:val="00D86313"/>
    <w:rsid w:val="00D864F0"/>
    <w:rsid w:val="00D909D3"/>
    <w:rsid w:val="00D90B26"/>
    <w:rsid w:val="00D91C06"/>
    <w:rsid w:val="00D93339"/>
    <w:rsid w:val="00D937D8"/>
    <w:rsid w:val="00D943EB"/>
    <w:rsid w:val="00D95952"/>
    <w:rsid w:val="00D96249"/>
    <w:rsid w:val="00D96332"/>
    <w:rsid w:val="00D96372"/>
    <w:rsid w:val="00D97320"/>
    <w:rsid w:val="00DA054B"/>
    <w:rsid w:val="00DA3626"/>
    <w:rsid w:val="00DA5BB9"/>
    <w:rsid w:val="00DA7ABE"/>
    <w:rsid w:val="00DB0735"/>
    <w:rsid w:val="00DB18D5"/>
    <w:rsid w:val="00DB21BE"/>
    <w:rsid w:val="00DB2408"/>
    <w:rsid w:val="00DB581E"/>
    <w:rsid w:val="00DB7D1D"/>
    <w:rsid w:val="00DC1715"/>
    <w:rsid w:val="00DC2DB9"/>
    <w:rsid w:val="00DD077F"/>
    <w:rsid w:val="00DD178E"/>
    <w:rsid w:val="00DD18E5"/>
    <w:rsid w:val="00DD2B88"/>
    <w:rsid w:val="00DD30EF"/>
    <w:rsid w:val="00DD38EF"/>
    <w:rsid w:val="00DD3A84"/>
    <w:rsid w:val="00DD448A"/>
    <w:rsid w:val="00DD471D"/>
    <w:rsid w:val="00DD68C9"/>
    <w:rsid w:val="00DD7351"/>
    <w:rsid w:val="00DE1A71"/>
    <w:rsid w:val="00DE3856"/>
    <w:rsid w:val="00DE4287"/>
    <w:rsid w:val="00DF2F31"/>
    <w:rsid w:val="00DF4C3F"/>
    <w:rsid w:val="00DF5D18"/>
    <w:rsid w:val="00E043CA"/>
    <w:rsid w:val="00E048F7"/>
    <w:rsid w:val="00E06AD1"/>
    <w:rsid w:val="00E121DF"/>
    <w:rsid w:val="00E20EFE"/>
    <w:rsid w:val="00E21236"/>
    <w:rsid w:val="00E22271"/>
    <w:rsid w:val="00E2300A"/>
    <w:rsid w:val="00E24571"/>
    <w:rsid w:val="00E30BC4"/>
    <w:rsid w:val="00E32ECF"/>
    <w:rsid w:val="00E33C68"/>
    <w:rsid w:val="00E3555E"/>
    <w:rsid w:val="00E358CD"/>
    <w:rsid w:val="00E41A11"/>
    <w:rsid w:val="00E44693"/>
    <w:rsid w:val="00E454DA"/>
    <w:rsid w:val="00E54203"/>
    <w:rsid w:val="00E54A07"/>
    <w:rsid w:val="00E561F3"/>
    <w:rsid w:val="00E5634E"/>
    <w:rsid w:val="00E57851"/>
    <w:rsid w:val="00E628E3"/>
    <w:rsid w:val="00E629DE"/>
    <w:rsid w:val="00E64FA9"/>
    <w:rsid w:val="00E66644"/>
    <w:rsid w:val="00E73B5C"/>
    <w:rsid w:val="00E75739"/>
    <w:rsid w:val="00E76714"/>
    <w:rsid w:val="00E81B0A"/>
    <w:rsid w:val="00E82F18"/>
    <w:rsid w:val="00E921AE"/>
    <w:rsid w:val="00E93C64"/>
    <w:rsid w:val="00E94FB7"/>
    <w:rsid w:val="00E957D7"/>
    <w:rsid w:val="00E9729B"/>
    <w:rsid w:val="00EA089F"/>
    <w:rsid w:val="00EA1F8F"/>
    <w:rsid w:val="00EA634D"/>
    <w:rsid w:val="00EA7F71"/>
    <w:rsid w:val="00EB1101"/>
    <w:rsid w:val="00EB11D2"/>
    <w:rsid w:val="00EB2238"/>
    <w:rsid w:val="00EB2E1B"/>
    <w:rsid w:val="00EB34A5"/>
    <w:rsid w:val="00EB36E2"/>
    <w:rsid w:val="00EB4281"/>
    <w:rsid w:val="00EB44E2"/>
    <w:rsid w:val="00EB4FE3"/>
    <w:rsid w:val="00EC3D67"/>
    <w:rsid w:val="00EC55B3"/>
    <w:rsid w:val="00EC5B6B"/>
    <w:rsid w:val="00EC71A5"/>
    <w:rsid w:val="00EC7912"/>
    <w:rsid w:val="00ED28CE"/>
    <w:rsid w:val="00ED6A16"/>
    <w:rsid w:val="00EE201F"/>
    <w:rsid w:val="00EE60D0"/>
    <w:rsid w:val="00EF0EB2"/>
    <w:rsid w:val="00EF1297"/>
    <w:rsid w:val="00EF2BE0"/>
    <w:rsid w:val="00EF2E02"/>
    <w:rsid w:val="00EF4FA6"/>
    <w:rsid w:val="00EF663A"/>
    <w:rsid w:val="00EF6F5B"/>
    <w:rsid w:val="00F03311"/>
    <w:rsid w:val="00F0626E"/>
    <w:rsid w:val="00F0710A"/>
    <w:rsid w:val="00F10B63"/>
    <w:rsid w:val="00F169DF"/>
    <w:rsid w:val="00F2050F"/>
    <w:rsid w:val="00F2206B"/>
    <w:rsid w:val="00F22C44"/>
    <w:rsid w:val="00F23417"/>
    <w:rsid w:val="00F25D67"/>
    <w:rsid w:val="00F30CF5"/>
    <w:rsid w:val="00F3603C"/>
    <w:rsid w:val="00F422C1"/>
    <w:rsid w:val="00F42DE6"/>
    <w:rsid w:val="00F4303D"/>
    <w:rsid w:val="00F52D51"/>
    <w:rsid w:val="00F546D3"/>
    <w:rsid w:val="00F56D96"/>
    <w:rsid w:val="00F60D57"/>
    <w:rsid w:val="00F61444"/>
    <w:rsid w:val="00F61468"/>
    <w:rsid w:val="00F6197C"/>
    <w:rsid w:val="00F63EEB"/>
    <w:rsid w:val="00F64A23"/>
    <w:rsid w:val="00F64B1F"/>
    <w:rsid w:val="00F64EF1"/>
    <w:rsid w:val="00F65912"/>
    <w:rsid w:val="00F67355"/>
    <w:rsid w:val="00F70FE7"/>
    <w:rsid w:val="00F73025"/>
    <w:rsid w:val="00F74169"/>
    <w:rsid w:val="00F7658E"/>
    <w:rsid w:val="00F7714F"/>
    <w:rsid w:val="00F77B5C"/>
    <w:rsid w:val="00F77C51"/>
    <w:rsid w:val="00F802C5"/>
    <w:rsid w:val="00F80A7E"/>
    <w:rsid w:val="00F90751"/>
    <w:rsid w:val="00F90B29"/>
    <w:rsid w:val="00F91432"/>
    <w:rsid w:val="00F96B6C"/>
    <w:rsid w:val="00F971BF"/>
    <w:rsid w:val="00FA1A64"/>
    <w:rsid w:val="00FA1E18"/>
    <w:rsid w:val="00FA3832"/>
    <w:rsid w:val="00FA44A4"/>
    <w:rsid w:val="00FA4CBD"/>
    <w:rsid w:val="00FA7942"/>
    <w:rsid w:val="00FB0A1B"/>
    <w:rsid w:val="00FB2DAC"/>
    <w:rsid w:val="00FB2F25"/>
    <w:rsid w:val="00FB65E2"/>
    <w:rsid w:val="00FC571D"/>
    <w:rsid w:val="00FC6A2D"/>
    <w:rsid w:val="00FC750D"/>
    <w:rsid w:val="00FD0053"/>
    <w:rsid w:val="00FD0D13"/>
    <w:rsid w:val="00FD0D73"/>
    <w:rsid w:val="00FD13DF"/>
    <w:rsid w:val="00FD174F"/>
    <w:rsid w:val="00FD1872"/>
    <w:rsid w:val="00FD31F1"/>
    <w:rsid w:val="00FD67F2"/>
    <w:rsid w:val="00FE0797"/>
    <w:rsid w:val="00FE2720"/>
    <w:rsid w:val="00FE3580"/>
    <w:rsid w:val="00FE4573"/>
    <w:rsid w:val="00FE50F9"/>
    <w:rsid w:val="00FE5980"/>
    <w:rsid w:val="00FE717C"/>
    <w:rsid w:val="00FE7212"/>
    <w:rsid w:val="00FF0A7B"/>
    <w:rsid w:val="00FF291E"/>
    <w:rsid w:val="00FF53B9"/>
    <w:rsid w:val="00FF5706"/>
    <w:rsid w:val="00FF7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1E2B08F7-4560-4F00-9412-063FE684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ind w:left="51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CC6"/>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link w:val="Znak2odsazen1textChar"/>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link w:val="ZkladntextodsazendekChar"/>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uiPriority w:val="99"/>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link w:val="ZpatChar"/>
    <w:uiPriority w:val="99"/>
    <w:rsid w:val="00FD67F2"/>
    <w:pPr>
      <w:tabs>
        <w:tab w:val="center" w:pos="4536"/>
        <w:tab w:val="right" w:pos="9072"/>
      </w:tabs>
    </w:pPr>
  </w:style>
  <w:style w:type="paragraph" w:customStyle="1" w:styleId="Podtrennad">
    <w:name w:val="Podtržení nad"/>
    <w:basedOn w:val="Normln"/>
    <w:rsid w:val="00766340"/>
    <w:pPr>
      <w:widowControl w:val="0"/>
      <w:pBdr>
        <w:top w:val="single" w:sz="4" w:space="1" w:color="auto"/>
      </w:pBdr>
      <w:jc w:val="both"/>
    </w:pPr>
    <w:rPr>
      <w:rFonts w:ascii="Arial" w:hAnsi="Arial"/>
      <w:noProof/>
      <w:sz w:val="16"/>
      <w:szCs w:val="20"/>
    </w:rPr>
  </w:style>
  <w:style w:type="paragraph" w:styleId="Rozloendokumentu">
    <w:name w:val="Document Map"/>
    <w:basedOn w:val="Normln"/>
    <w:semiHidden/>
    <w:rsid w:val="00FA1E18"/>
    <w:pPr>
      <w:shd w:val="clear" w:color="auto" w:fill="000080"/>
    </w:pPr>
    <w:rPr>
      <w:rFonts w:ascii="Tahoma" w:hAnsi="Tahoma" w:cs="Tahoma"/>
      <w:sz w:val="20"/>
      <w:szCs w:val="20"/>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Radaploha1">
    <w:name w:val="Rada příloha č.1"/>
    <w:basedOn w:val="Normln"/>
    <w:rsid w:val="00AA4508"/>
    <w:pPr>
      <w:widowControl w:val="0"/>
      <w:numPr>
        <w:numId w:val="26"/>
      </w:numPr>
      <w:spacing w:after="120"/>
      <w:jc w:val="both"/>
    </w:pPr>
    <w:rPr>
      <w:rFonts w:ascii="Arial" w:hAnsi="Arial"/>
      <w:noProof/>
      <w:szCs w:val="20"/>
      <w:u w:val="single"/>
    </w:rPr>
  </w:style>
  <w:style w:type="table" w:styleId="Mkatabulky">
    <w:name w:val="Table Grid"/>
    <w:basedOn w:val="Normlntabulka"/>
    <w:uiPriority w:val="59"/>
    <w:rsid w:val="00AA4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740A0E"/>
  </w:style>
  <w:style w:type="paragraph" w:styleId="Textbubliny">
    <w:name w:val="Balloon Text"/>
    <w:basedOn w:val="Normln"/>
    <w:semiHidden/>
    <w:rsid w:val="00752993"/>
    <w:rPr>
      <w:rFonts w:ascii="Tahoma" w:hAnsi="Tahoma" w:cs="Tahoma"/>
      <w:sz w:val="16"/>
      <w:szCs w:val="16"/>
    </w:rPr>
  </w:style>
  <w:style w:type="paragraph" w:customStyle="1" w:styleId="Default">
    <w:name w:val="Default"/>
    <w:rsid w:val="00C937F6"/>
    <w:pPr>
      <w:autoSpaceDE w:val="0"/>
      <w:autoSpaceDN w:val="0"/>
      <w:adjustRightInd w:val="0"/>
    </w:pPr>
    <w:rPr>
      <w:color w:val="000000"/>
      <w:sz w:val="24"/>
      <w:szCs w:val="24"/>
    </w:rPr>
  </w:style>
  <w:style w:type="paragraph" w:styleId="Odstavecseseznamem">
    <w:name w:val="List Paragraph"/>
    <w:basedOn w:val="Normln"/>
    <w:uiPriority w:val="34"/>
    <w:qFormat/>
    <w:rsid w:val="001C602A"/>
    <w:pPr>
      <w:spacing w:after="200" w:line="276" w:lineRule="auto"/>
      <w:ind w:left="720"/>
      <w:contextualSpacing/>
    </w:pPr>
    <w:rPr>
      <w:rFonts w:ascii="Calibri" w:hAnsi="Calibri"/>
      <w:sz w:val="22"/>
      <w:szCs w:val="22"/>
    </w:rPr>
  </w:style>
  <w:style w:type="paragraph" w:customStyle="1" w:styleId="Normal">
    <w:name w:val="[Normal]"/>
    <w:rsid w:val="006E099E"/>
    <w:pPr>
      <w:widowControl w:val="0"/>
      <w:autoSpaceDE w:val="0"/>
      <w:autoSpaceDN w:val="0"/>
      <w:adjustRightInd w:val="0"/>
    </w:pPr>
    <w:rPr>
      <w:rFonts w:ascii="Arial" w:hAnsi="Arial" w:cs="Arial"/>
      <w:sz w:val="24"/>
      <w:szCs w:val="24"/>
    </w:rPr>
  </w:style>
  <w:style w:type="character" w:styleId="Hypertextovodkaz">
    <w:name w:val="Hyperlink"/>
    <w:rsid w:val="00354A1F"/>
    <w:rPr>
      <w:color w:val="0000FF"/>
      <w:u w:val="single"/>
    </w:rPr>
  </w:style>
  <w:style w:type="character" w:customStyle="1" w:styleId="ZpatChar">
    <w:name w:val="Zápatí Char"/>
    <w:link w:val="Zpat"/>
    <w:uiPriority w:val="99"/>
    <w:rsid w:val="007838F7"/>
    <w:rPr>
      <w:sz w:val="24"/>
      <w:szCs w:val="24"/>
    </w:rPr>
  </w:style>
  <w:style w:type="paragraph" w:styleId="Normlnweb">
    <w:name w:val="Normal (Web)"/>
    <w:basedOn w:val="Normln"/>
    <w:uiPriority w:val="99"/>
    <w:unhideWhenUsed/>
    <w:rsid w:val="006D3CE0"/>
    <w:pPr>
      <w:spacing w:before="100" w:beforeAutospacing="1" w:after="100" w:afterAutospacing="1"/>
    </w:pPr>
    <w:rPr>
      <w:rFonts w:eastAsia="Calibri"/>
    </w:rPr>
  </w:style>
  <w:style w:type="paragraph" w:customStyle="1" w:styleId="Styl3">
    <w:name w:val="Styl3"/>
    <w:basedOn w:val="Normln"/>
    <w:rsid w:val="0023774F"/>
    <w:pPr>
      <w:jc w:val="both"/>
    </w:pPr>
    <w:rPr>
      <w:rFonts w:ascii="Arial" w:hAnsi="Arial" w:cs="Arial"/>
      <w:b/>
    </w:rPr>
  </w:style>
  <w:style w:type="character" w:customStyle="1" w:styleId="Znak2odsazen1textChar">
    <w:name w:val="Znak2 odsazený1 text Char"/>
    <w:link w:val="Znak2odsazen1text"/>
    <w:rsid w:val="00F70FE7"/>
    <w:rPr>
      <w:rFonts w:ascii="Arial" w:hAnsi="Arial"/>
      <w:noProof/>
      <w:sz w:val="24"/>
    </w:rPr>
  </w:style>
  <w:style w:type="character" w:customStyle="1" w:styleId="ZkladntextodsazendekChar">
    <w:name w:val="Základní text odsazený řádek Char"/>
    <w:basedOn w:val="Standardnpsmoodstavce"/>
    <w:link w:val="Zkladntextodsazendek"/>
    <w:rsid w:val="00FC750D"/>
    <w:rPr>
      <w:rFonts w:ascii="Arial" w:hAnsi="Arial"/>
      <w:noProof/>
      <w:sz w:val="24"/>
    </w:rPr>
  </w:style>
  <w:style w:type="character" w:styleId="Zdraznn">
    <w:name w:val="Emphasis"/>
    <w:basedOn w:val="Standardnpsmoodstavce"/>
    <w:qFormat/>
    <w:rsid w:val="00C414C1"/>
    <w:rPr>
      <w:i/>
      <w:iCs/>
    </w:rPr>
  </w:style>
  <w:style w:type="table" w:styleId="Prosttabulka4">
    <w:name w:val="Plain Table 4"/>
    <w:basedOn w:val="Normlntabulka"/>
    <w:uiPriority w:val="44"/>
    <w:rsid w:val="002762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ovanodkaz">
    <w:name w:val="FollowedHyperlink"/>
    <w:basedOn w:val="Standardnpsmoodstavce"/>
    <w:rsid w:val="00D40A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6381">
      <w:bodyDiv w:val="1"/>
      <w:marLeft w:val="0"/>
      <w:marRight w:val="0"/>
      <w:marTop w:val="0"/>
      <w:marBottom w:val="0"/>
      <w:divBdr>
        <w:top w:val="none" w:sz="0" w:space="0" w:color="auto"/>
        <w:left w:val="none" w:sz="0" w:space="0" w:color="auto"/>
        <w:bottom w:val="none" w:sz="0" w:space="0" w:color="auto"/>
        <w:right w:val="none" w:sz="0" w:space="0" w:color="auto"/>
      </w:divBdr>
    </w:div>
    <w:div w:id="269170313">
      <w:bodyDiv w:val="1"/>
      <w:marLeft w:val="0"/>
      <w:marRight w:val="0"/>
      <w:marTop w:val="0"/>
      <w:marBottom w:val="0"/>
      <w:divBdr>
        <w:top w:val="none" w:sz="0" w:space="0" w:color="auto"/>
        <w:left w:val="none" w:sz="0" w:space="0" w:color="auto"/>
        <w:bottom w:val="none" w:sz="0" w:space="0" w:color="auto"/>
        <w:right w:val="none" w:sz="0" w:space="0" w:color="auto"/>
      </w:divBdr>
    </w:div>
    <w:div w:id="374082229">
      <w:bodyDiv w:val="1"/>
      <w:marLeft w:val="0"/>
      <w:marRight w:val="0"/>
      <w:marTop w:val="0"/>
      <w:marBottom w:val="0"/>
      <w:divBdr>
        <w:top w:val="none" w:sz="0" w:space="0" w:color="auto"/>
        <w:left w:val="none" w:sz="0" w:space="0" w:color="auto"/>
        <w:bottom w:val="none" w:sz="0" w:space="0" w:color="auto"/>
        <w:right w:val="none" w:sz="0" w:space="0" w:color="auto"/>
      </w:divBdr>
    </w:div>
    <w:div w:id="550963974">
      <w:bodyDiv w:val="1"/>
      <w:marLeft w:val="0"/>
      <w:marRight w:val="0"/>
      <w:marTop w:val="0"/>
      <w:marBottom w:val="0"/>
      <w:divBdr>
        <w:top w:val="none" w:sz="0" w:space="0" w:color="auto"/>
        <w:left w:val="none" w:sz="0" w:space="0" w:color="auto"/>
        <w:bottom w:val="none" w:sz="0" w:space="0" w:color="auto"/>
        <w:right w:val="none" w:sz="0" w:space="0" w:color="auto"/>
      </w:divBdr>
    </w:div>
    <w:div w:id="604731314">
      <w:bodyDiv w:val="1"/>
      <w:marLeft w:val="0"/>
      <w:marRight w:val="0"/>
      <w:marTop w:val="0"/>
      <w:marBottom w:val="0"/>
      <w:divBdr>
        <w:top w:val="none" w:sz="0" w:space="0" w:color="auto"/>
        <w:left w:val="none" w:sz="0" w:space="0" w:color="auto"/>
        <w:bottom w:val="none" w:sz="0" w:space="0" w:color="auto"/>
        <w:right w:val="none" w:sz="0" w:space="0" w:color="auto"/>
      </w:divBdr>
    </w:div>
    <w:div w:id="645400609">
      <w:bodyDiv w:val="1"/>
      <w:marLeft w:val="0"/>
      <w:marRight w:val="0"/>
      <w:marTop w:val="0"/>
      <w:marBottom w:val="0"/>
      <w:divBdr>
        <w:top w:val="none" w:sz="0" w:space="0" w:color="auto"/>
        <w:left w:val="none" w:sz="0" w:space="0" w:color="auto"/>
        <w:bottom w:val="none" w:sz="0" w:space="0" w:color="auto"/>
        <w:right w:val="none" w:sz="0" w:space="0" w:color="auto"/>
      </w:divBdr>
    </w:div>
    <w:div w:id="693724456">
      <w:bodyDiv w:val="1"/>
      <w:marLeft w:val="0"/>
      <w:marRight w:val="0"/>
      <w:marTop w:val="0"/>
      <w:marBottom w:val="0"/>
      <w:divBdr>
        <w:top w:val="none" w:sz="0" w:space="0" w:color="auto"/>
        <w:left w:val="none" w:sz="0" w:space="0" w:color="auto"/>
        <w:bottom w:val="none" w:sz="0" w:space="0" w:color="auto"/>
        <w:right w:val="none" w:sz="0" w:space="0" w:color="auto"/>
      </w:divBdr>
    </w:div>
    <w:div w:id="894588152">
      <w:bodyDiv w:val="1"/>
      <w:marLeft w:val="0"/>
      <w:marRight w:val="0"/>
      <w:marTop w:val="0"/>
      <w:marBottom w:val="0"/>
      <w:divBdr>
        <w:top w:val="none" w:sz="0" w:space="0" w:color="auto"/>
        <w:left w:val="none" w:sz="0" w:space="0" w:color="auto"/>
        <w:bottom w:val="none" w:sz="0" w:space="0" w:color="auto"/>
        <w:right w:val="none" w:sz="0" w:space="0" w:color="auto"/>
      </w:divBdr>
      <w:divsChild>
        <w:div w:id="81294816">
          <w:marLeft w:val="0"/>
          <w:marRight w:val="0"/>
          <w:marTop w:val="0"/>
          <w:marBottom w:val="0"/>
          <w:divBdr>
            <w:top w:val="none" w:sz="0" w:space="0" w:color="auto"/>
            <w:left w:val="none" w:sz="0" w:space="0" w:color="auto"/>
            <w:bottom w:val="none" w:sz="0" w:space="0" w:color="auto"/>
            <w:right w:val="none" w:sz="0" w:space="0" w:color="auto"/>
          </w:divBdr>
        </w:div>
      </w:divsChild>
    </w:div>
    <w:div w:id="917133281">
      <w:bodyDiv w:val="1"/>
      <w:marLeft w:val="0"/>
      <w:marRight w:val="0"/>
      <w:marTop w:val="0"/>
      <w:marBottom w:val="0"/>
      <w:divBdr>
        <w:top w:val="none" w:sz="0" w:space="0" w:color="auto"/>
        <w:left w:val="none" w:sz="0" w:space="0" w:color="auto"/>
        <w:bottom w:val="none" w:sz="0" w:space="0" w:color="auto"/>
        <w:right w:val="none" w:sz="0" w:space="0" w:color="auto"/>
      </w:divBdr>
    </w:div>
    <w:div w:id="1408452415">
      <w:bodyDiv w:val="1"/>
      <w:marLeft w:val="0"/>
      <w:marRight w:val="0"/>
      <w:marTop w:val="0"/>
      <w:marBottom w:val="0"/>
      <w:divBdr>
        <w:top w:val="none" w:sz="0" w:space="0" w:color="auto"/>
        <w:left w:val="none" w:sz="0" w:space="0" w:color="auto"/>
        <w:bottom w:val="none" w:sz="0" w:space="0" w:color="auto"/>
        <w:right w:val="none" w:sz="0" w:space="0" w:color="auto"/>
      </w:divBdr>
    </w:div>
    <w:div w:id="1588269129">
      <w:bodyDiv w:val="1"/>
      <w:marLeft w:val="0"/>
      <w:marRight w:val="0"/>
      <w:marTop w:val="0"/>
      <w:marBottom w:val="0"/>
      <w:divBdr>
        <w:top w:val="none" w:sz="0" w:space="0" w:color="auto"/>
        <w:left w:val="none" w:sz="0" w:space="0" w:color="auto"/>
        <w:bottom w:val="none" w:sz="0" w:space="0" w:color="auto"/>
        <w:right w:val="none" w:sz="0" w:space="0" w:color="auto"/>
      </w:divBdr>
    </w:div>
    <w:div w:id="1630358409">
      <w:bodyDiv w:val="1"/>
      <w:marLeft w:val="0"/>
      <w:marRight w:val="0"/>
      <w:marTop w:val="0"/>
      <w:marBottom w:val="0"/>
      <w:divBdr>
        <w:top w:val="none" w:sz="0" w:space="0" w:color="auto"/>
        <w:left w:val="none" w:sz="0" w:space="0" w:color="auto"/>
        <w:bottom w:val="none" w:sz="0" w:space="0" w:color="auto"/>
        <w:right w:val="none" w:sz="0" w:space="0" w:color="auto"/>
      </w:divBdr>
    </w:div>
    <w:div w:id="1880706867">
      <w:bodyDiv w:val="1"/>
      <w:marLeft w:val="0"/>
      <w:marRight w:val="0"/>
      <w:marTop w:val="0"/>
      <w:marBottom w:val="0"/>
      <w:divBdr>
        <w:top w:val="none" w:sz="0" w:space="0" w:color="auto"/>
        <w:left w:val="none" w:sz="0" w:space="0" w:color="auto"/>
        <w:bottom w:val="none" w:sz="0" w:space="0" w:color="auto"/>
        <w:right w:val="none" w:sz="0" w:space="0" w:color="auto"/>
      </w:divBdr>
    </w:div>
    <w:div w:id="21307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686D-3C54-45DF-91BD-4172AC86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1395</Words>
  <Characters>8326</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skopalova</dc:creator>
  <cp:keywords/>
  <cp:lastModifiedBy>Rábová Kristýna</cp:lastModifiedBy>
  <cp:revision>2</cp:revision>
  <cp:lastPrinted>2022-02-11T09:40:00Z</cp:lastPrinted>
  <dcterms:created xsi:type="dcterms:W3CDTF">2022-02-28T10:47:00Z</dcterms:created>
  <dcterms:modified xsi:type="dcterms:W3CDTF">2022-02-28T10:47:00Z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