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81" w:rsidRPr="00DF01E4" w:rsidRDefault="00060981" w:rsidP="00060981">
      <w:pPr>
        <w:jc w:val="both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Důvodová zpráva:</w:t>
      </w:r>
    </w:p>
    <w:p w:rsidR="007427F3" w:rsidRPr="00DF01E4" w:rsidRDefault="007427F3" w:rsidP="00060981">
      <w:pPr>
        <w:jc w:val="both"/>
        <w:rPr>
          <w:rFonts w:ascii="Arial" w:hAnsi="Arial" w:cs="Arial"/>
          <w:b/>
          <w:sz w:val="24"/>
          <w:szCs w:val="24"/>
        </w:rPr>
      </w:pPr>
    </w:p>
    <w:p w:rsidR="0085269F" w:rsidRPr="00DF01E4" w:rsidRDefault="00AE084B" w:rsidP="0085269F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Program návratné finanční výpomoci místním akčním skupinám se sídlem na území Olomouckého kraje v roce 2016 schválilo Zastupitelstv</w:t>
      </w:r>
      <w:r w:rsidR="00BB6B82">
        <w:rPr>
          <w:rFonts w:ascii="Arial" w:hAnsi="Arial" w:cs="Arial"/>
          <w:sz w:val="24"/>
          <w:szCs w:val="24"/>
        </w:rPr>
        <w:t>o Olomouckého kraje dne 18. 12. </w:t>
      </w:r>
      <w:r w:rsidRPr="00DF01E4">
        <w:rPr>
          <w:rFonts w:ascii="Arial" w:hAnsi="Arial" w:cs="Arial"/>
          <w:sz w:val="24"/>
          <w:szCs w:val="24"/>
        </w:rPr>
        <w:t>2015 usnesením č. UZ/18/77/2015.</w:t>
      </w:r>
    </w:p>
    <w:p w:rsidR="00AE084B" w:rsidRPr="00DF01E4" w:rsidRDefault="00AE084B" w:rsidP="0085269F">
      <w:pPr>
        <w:spacing w:before="120" w:after="120"/>
        <w:ind w:right="-108"/>
        <w:jc w:val="both"/>
      </w:pPr>
      <w:r w:rsidRPr="00DF01E4">
        <w:rPr>
          <w:rFonts w:ascii="Arial" w:hAnsi="Arial" w:cs="Arial"/>
          <w:sz w:val="24"/>
          <w:szCs w:val="24"/>
        </w:rPr>
        <w:t>Informace o vyhlášení Programu návratné finanční výpomoci místním akčním skupinám se sídlem na území Olomouckého kraje v roce 2016 byly zveřejněny na webových stránkách kraje, a dále byli žadatelé informováni prostřednictvím  e-mailové zprávy. Z</w:t>
      </w:r>
      <w:r w:rsidR="00B24FFF" w:rsidRPr="00DF01E4">
        <w:rPr>
          <w:rFonts w:ascii="Arial" w:hAnsi="Arial" w:cs="Arial"/>
          <w:sz w:val="24"/>
          <w:szCs w:val="24"/>
        </w:rPr>
        <w:t> </w:t>
      </w:r>
      <w:r w:rsidRPr="00DF01E4">
        <w:rPr>
          <w:rFonts w:ascii="Arial" w:hAnsi="Arial" w:cs="Arial"/>
          <w:sz w:val="24"/>
          <w:szCs w:val="24"/>
        </w:rPr>
        <w:t xml:space="preserve">rozpočtu kraje bylo pro program uvolněno celkem 6,4 mil. Kč. Minimální výše návratné finanční výpomoci pro jednoho žadatele činí 50 000 Kč, </w:t>
      </w:r>
      <w:r w:rsidR="00B24FFF" w:rsidRPr="00DF01E4">
        <w:rPr>
          <w:rFonts w:ascii="Arial" w:hAnsi="Arial" w:cs="Arial"/>
          <w:sz w:val="24"/>
          <w:szCs w:val="24"/>
        </w:rPr>
        <w:t>m</w:t>
      </w:r>
      <w:r w:rsidRPr="00DF01E4">
        <w:rPr>
          <w:rFonts w:ascii="Arial" w:hAnsi="Arial" w:cs="Arial"/>
          <w:sz w:val="24"/>
          <w:szCs w:val="24"/>
        </w:rPr>
        <w:t>aximální výše návratné finanční výpomoci pro jednoho žadatele činí 400 000 Kč.</w:t>
      </w:r>
      <w:r w:rsidR="0085269F" w:rsidRPr="00DF01E4">
        <w:rPr>
          <w:rFonts w:ascii="Arial" w:hAnsi="Arial" w:cs="Arial"/>
          <w:sz w:val="24"/>
          <w:szCs w:val="24"/>
        </w:rPr>
        <w:t xml:space="preserve"> Pořadí úspěšných žádostí o poskytnutí dotace je dáno počtem dosažených bodů dle hodnotících kritérií, které schválilo Zastupitelstvo Olomouckého kraje dne 18. 12. 2015 svým usnesením č. UZ/18/77/2015. </w:t>
      </w:r>
    </w:p>
    <w:p w:rsidR="00AE084B" w:rsidRPr="00A516BE" w:rsidRDefault="00AE084B" w:rsidP="0085269F">
      <w:pPr>
        <w:numPr>
          <w:ilvl w:val="12"/>
          <w:numId w:val="0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 xml:space="preserve">Do ukončení řádně vyhlášeného termínu pro podávání žádostí, tj. do 4. 2. 2016 </w:t>
      </w:r>
      <w:r w:rsidR="00B24FFF" w:rsidRPr="00DF01E4">
        <w:rPr>
          <w:rFonts w:ascii="Arial" w:hAnsi="Arial" w:cs="Arial"/>
          <w:b/>
          <w:sz w:val="24"/>
          <w:szCs w:val="24"/>
        </w:rPr>
        <w:t xml:space="preserve">do 12 hodin </w:t>
      </w:r>
      <w:r w:rsidRPr="00DF01E4">
        <w:rPr>
          <w:rFonts w:ascii="Arial" w:hAnsi="Arial" w:cs="Arial"/>
          <w:b/>
          <w:sz w:val="24"/>
          <w:szCs w:val="24"/>
        </w:rPr>
        <w:t xml:space="preserve">bylo podáno </w:t>
      </w:r>
      <w:r w:rsidR="00B24FFF" w:rsidRPr="00DF01E4">
        <w:rPr>
          <w:rFonts w:ascii="Arial" w:hAnsi="Arial" w:cs="Arial"/>
          <w:b/>
          <w:sz w:val="24"/>
          <w:szCs w:val="24"/>
        </w:rPr>
        <w:t>13</w:t>
      </w:r>
      <w:r w:rsidRPr="00DF01E4">
        <w:rPr>
          <w:rFonts w:ascii="Arial" w:hAnsi="Arial" w:cs="Arial"/>
          <w:b/>
          <w:sz w:val="24"/>
          <w:szCs w:val="24"/>
        </w:rPr>
        <w:t xml:space="preserve"> platných žádostí s celkovou výší požadovaného příspěvku </w:t>
      </w:r>
      <w:r w:rsidR="00B24FFF" w:rsidRPr="00DF01E4">
        <w:rPr>
          <w:rFonts w:ascii="Arial" w:hAnsi="Arial" w:cs="Arial"/>
          <w:b/>
          <w:sz w:val="24"/>
          <w:szCs w:val="24"/>
        </w:rPr>
        <w:t xml:space="preserve">5,2 mil. </w:t>
      </w:r>
      <w:r w:rsidRPr="00DF01E4">
        <w:rPr>
          <w:rFonts w:ascii="Arial" w:hAnsi="Arial" w:cs="Arial"/>
          <w:b/>
          <w:sz w:val="24"/>
          <w:szCs w:val="24"/>
        </w:rPr>
        <w:t>Kč.</w:t>
      </w:r>
      <w:r w:rsidR="00A516BE">
        <w:rPr>
          <w:rFonts w:ascii="Arial" w:hAnsi="Arial" w:cs="Arial"/>
          <w:b/>
          <w:sz w:val="24"/>
          <w:szCs w:val="24"/>
        </w:rPr>
        <w:t xml:space="preserve"> </w:t>
      </w:r>
      <w:r w:rsidR="00A516BE" w:rsidRPr="00A516BE">
        <w:rPr>
          <w:rFonts w:ascii="Arial" w:hAnsi="Arial" w:cs="Arial"/>
          <w:sz w:val="24"/>
          <w:szCs w:val="24"/>
        </w:rPr>
        <w:t xml:space="preserve">O návratnou finanční výpomoc </w:t>
      </w:r>
      <w:r w:rsidR="00A516BE">
        <w:rPr>
          <w:rFonts w:ascii="Arial" w:hAnsi="Arial" w:cs="Arial"/>
          <w:sz w:val="24"/>
          <w:szCs w:val="24"/>
        </w:rPr>
        <w:t xml:space="preserve">nepožádaly 3 místní akční skupiny se sídlem na území Olomouckého kraje (MAS </w:t>
      </w:r>
      <w:proofErr w:type="spellStart"/>
      <w:r w:rsidR="00A516BE">
        <w:rPr>
          <w:rFonts w:ascii="Arial" w:hAnsi="Arial" w:cs="Arial"/>
          <w:sz w:val="24"/>
          <w:szCs w:val="24"/>
        </w:rPr>
        <w:t>Uničovsko</w:t>
      </w:r>
      <w:proofErr w:type="spellEnd"/>
      <w:r w:rsidR="00A516BE">
        <w:rPr>
          <w:rFonts w:ascii="Arial" w:hAnsi="Arial" w:cs="Arial"/>
          <w:sz w:val="24"/>
          <w:szCs w:val="24"/>
        </w:rPr>
        <w:t xml:space="preserve"> o.p.s., Bystřička, o.p.s., Místní akční skupina Moravská cesta z.s.)</w:t>
      </w:r>
    </w:p>
    <w:p w:rsidR="007427F3" w:rsidRPr="00DF01E4" w:rsidRDefault="00B24FFF" w:rsidP="0085269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Program byl vyhlášen dne 21. 12. 2015. </w:t>
      </w:r>
      <w:r w:rsidR="007427F3" w:rsidRPr="00DF01E4">
        <w:rPr>
          <w:rFonts w:ascii="Arial" w:hAnsi="Arial" w:cs="Arial"/>
          <w:sz w:val="24"/>
          <w:szCs w:val="24"/>
        </w:rPr>
        <w:t>Podmínky programu</w:t>
      </w:r>
      <w:r w:rsidRPr="00DF01E4">
        <w:rPr>
          <w:rFonts w:ascii="Arial" w:hAnsi="Arial" w:cs="Arial"/>
          <w:sz w:val="24"/>
          <w:szCs w:val="24"/>
        </w:rPr>
        <w:t>, včetně</w:t>
      </w:r>
      <w:r w:rsidR="00FC2E32" w:rsidRPr="00DF01E4">
        <w:rPr>
          <w:rFonts w:ascii="Arial" w:hAnsi="Arial" w:cs="Arial"/>
          <w:sz w:val="24"/>
          <w:szCs w:val="24"/>
        </w:rPr>
        <w:t xml:space="preserve"> hodnotících kritériích,</w:t>
      </w:r>
      <w:r w:rsidRPr="00DF01E4">
        <w:rPr>
          <w:rFonts w:ascii="Arial" w:hAnsi="Arial" w:cs="Arial"/>
          <w:sz w:val="24"/>
          <w:szCs w:val="24"/>
        </w:rPr>
        <w:t xml:space="preserve"> zkušební žádosti, vzorové veřejnoprávní smlouvy a formuláře o podpoře v režimu de </w:t>
      </w:r>
      <w:proofErr w:type="spellStart"/>
      <w:r w:rsidRPr="00DF01E4">
        <w:rPr>
          <w:rFonts w:ascii="Arial" w:hAnsi="Arial" w:cs="Arial"/>
          <w:sz w:val="24"/>
          <w:szCs w:val="24"/>
        </w:rPr>
        <w:t>minimis</w:t>
      </w:r>
      <w:proofErr w:type="spellEnd"/>
      <w:r w:rsidRPr="00DF01E4">
        <w:rPr>
          <w:rFonts w:ascii="Arial" w:hAnsi="Arial" w:cs="Arial"/>
          <w:sz w:val="24"/>
          <w:szCs w:val="24"/>
        </w:rPr>
        <w:t>,</w:t>
      </w:r>
      <w:r w:rsidR="007427F3" w:rsidRPr="00DF01E4">
        <w:rPr>
          <w:rFonts w:ascii="Arial" w:hAnsi="Arial" w:cs="Arial"/>
          <w:sz w:val="24"/>
          <w:szCs w:val="24"/>
        </w:rPr>
        <w:t xml:space="preserve"> byly vyvěšeny od 21. 12.</w:t>
      </w:r>
      <w:r w:rsidRPr="00DF01E4">
        <w:rPr>
          <w:rFonts w:ascii="Arial" w:hAnsi="Arial" w:cs="Arial"/>
          <w:sz w:val="24"/>
          <w:szCs w:val="24"/>
        </w:rPr>
        <w:t> </w:t>
      </w:r>
      <w:r w:rsidR="007427F3" w:rsidRPr="00DF01E4">
        <w:rPr>
          <w:rFonts w:ascii="Arial" w:hAnsi="Arial" w:cs="Arial"/>
          <w:sz w:val="24"/>
          <w:szCs w:val="24"/>
        </w:rPr>
        <w:t>2015 na webových stránkách Olomouckého kraje</w:t>
      </w:r>
      <w:r w:rsidRPr="00DF01E4">
        <w:rPr>
          <w:rFonts w:ascii="Arial" w:hAnsi="Arial" w:cs="Arial"/>
          <w:sz w:val="24"/>
          <w:szCs w:val="24"/>
        </w:rPr>
        <w:t>.</w:t>
      </w:r>
      <w:r w:rsidR="0085269F" w:rsidRPr="00DF01E4">
        <w:rPr>
          <w:rFonts w:ascii="Arial" w:hAnsi="Arial" w:cs="Arial"/>
          <w:sz w:val="24"/>
          <w:szCs w:val="24"/>
        </w:rPr>
        <w:t xml:space="preserve"> Oficiální žádost byla pro žadatele k dispozici od začátku sběru žádostí, tj. od</w:t>
      </w:r>
      <w:r w:rsidR="00FC2E32" w:rsidRPr="00DF01E4">
        <w:rPr>
          <w:rFonts w:ascii="Arial" w:hAnsi="Arial" w:cs="Arial"/>
          <w:sz w:val="24"/>
          <w:szCs w:val="24"/>
        </w:rPr>
        <w:t> </w:t>
      </w:r>
      <w:r w:rsidR="0085269F" w:rsidRPr="00DF01E4">
        <w:rPr>
          <w:rFonts w:ascii="Arial" w:hAnsi="Arial" w:cs="Arial"/>
          <w:sz w:val="24"/>
          <w:szCs w:val="24"/>
        </w:rPr>
        <w:t>21.</w:t>
      </w:r>
      <w:r w:rsidR="00FC2E32" w:rsidRPr="00DF01E4">
        <w:rPr>
          <w:rFonts w:ascii="Arial" w:hAnsi="Arial" w:cs="Arial"/>
          <w:sz w:val="24"/>
          <w:szCs w:val="24"/>
        </w:rPr>
        <w:t> </w:t>
      </w:r>
      <w:r w:rsidR="0085269F" w:rsidRPr="00DF01E4">
        <w:rPr>
          <w:rFonts w:ascii="Arial" w:hAnsi="Arial" w:cs="Arial"/>
          <w:sz w:val="24"/>
          <w:szCs w:val="24"/>
        </w:rPr>
        <w:t>1.</w:t>
      </w:r>
      <w:r w:rsidR="00FC2E32" w:rsidRPr="00DF01E4">
        <w:rPr>
          <w:rFonts w:ascii="Arial" w:hAnsi="Arial" w:cs="Arial"/>
          <w:sz w:val="24"/>
          <w:szCs w:val="24"/>
        </w:rPr>
        <w:t> </w:t>
      </w:r>
      <w:r w:rsidR="0085269F" w:rsidRPr="00DF01E4">
        <w:rPr>
          <w:rFonts w:ascii="Arial" w:hAnsi="Arial" w:cs="Arial"/>
          <w:sz w:val="24"/>
          <w:szCs w:val="24"/>
        </w:rPr>
        <w:t>2016 na webových stránkách Olomouckého kraje.</w:t>
      </w:r>
      <w:r w:rsidRPr="00DF01E4">
        <w:rPr>
          <w:rFonts w:ascii="Arial" w:hAnsi="Arial" w:cs="Arial"/>
          <w:sz w:val="24"/>
          <w:szCs w:val="24"/>
        </w:rPr>
        <w:t xml:space="preserve"> </w:t>
      </w:r>
      <w:r w:rsidR="007427F3" w:rsidRPr="00DF01E4">
        <w:rPr>
          <w:rFonts w:ascii="Arial" w:hAnsi="Arial" w:cs="Arial"/>
          <w:sz w:val="24"/>
          <w:szCs w:val="24"/>
        </w:rPr>
        <w:t xml:space="preserve">Žadatelé </w:t>
      </w:r>
      <w:r w:rsidR="007A7D22" w:rsidRPr="00DF01E4">
        <w:rPr>
          <w:rFonts w:ascii="Arial" w:hAnsi="Arial" w:cs="Arial"/>
          <w:sz w:val="24"/>
          <w:szCs w:val="24"/>
        </w:rPr>
        <w:t xml:space="preserve">měli možnost žádat </w:t>
      </w:r>
      <w:r w:rsidR="00B27EF3" w:rsidRPr="00DF01E4">
        <w:rPr>
          <w:rFonts w:ascii="Arial" w:hAnsi="Arial" w:cs="Arial"/>
          <w:sz w:val="24"/>
          <w:szCs w:val="24"/>
        </w:rPr>
        <w:t xml:space="preserve">podle Podmínek programu </w:t>
      </w:r>
      <w:r w:rsidR="007A7D22" w:rsidRPr="00DF01E4">
        <w:rPr>
          <w:rFonts w:ascii="Arial" w:hAnsi="Arial" w:cs="Arial"/>
          <w:sz w:val="24"/>
          <w:szCs w:val="24"/>
        </w:rPr>
        <w:t xml:space="preserve">na </w:t>
      </w:r>
      <w:r w:rsidR="00B27EF3" w:rsidRPr="00DF01E4">
        <w:rPr>
          <w:rFonts w:ascii="Arial" w:hAnsi="Arial" w:cs="Arial"/>
          <w:sz w:val="24"/>
          <w:szCs w:val="24"/>
        </w:rPr>
        <w:t xml:space="preserve">tyto </w:t>
      </w:r>
      <w:r w:rsidR="007A7D22" w:rsidRPr="00DF01E4">
        <w:rPr>
          <w:rFonts w:ascii="Arial" w:hAnsi="Arial" w:cs="Arial"/>
          <w:sz w:val="24"/>
          <w:szCs w:val="24"/>
        </w:rPr>
        <w:t>uznatelné náklady:</w:t>
      </w:r>
    </w:p>
    <w:p w:rsidR="007A7D22" w:rsidRPr="00DF01E4" w:rsidRDefault="007A7D22" w:rsidP="007A7D2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a)</w:t>
      </w:r>
      <w:r w:rsidRPr="00DF01E4">
        <w:rPr>
          <w:rFonts w:ascii="Arial" w:hAnsi="Arial" w:cs="Arial"/>
          <w:sz w:val="24"/>
          <w:szCs w:val="24"/>
        </w:rPr>
        <w:tab/>
        <w:t>nákup dlouhodobého hmotného a dlouhodobého nehmotného majetku a drobného hmotného majetku:</w:t>
      </w:r>
    </w:p>
    <w:p w:rsidR="007A7D22" w:rsidRPr="00DF01E4" w:rsidRDefault="007A7D22" w:rsidP="007A7D2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-</w:t>
      </w:r>
      <w:r w:rsidRPr="00DF01E4">
        <w:rPr>
          <w:rFonts w:ascii="Arial" w:hAnsi="Arial" w:cs="Arial"/>
          <w:sz w:val="24"/>
          <w:szCs w:val="24"/>
        </w:rPr>
        <w:tab/>
        <w:t>pořizovací hodnota nad 1 tis. Kč bez DPH,</w:t>
      </w:r>
    </w:p>
    <w:p w:rsidR="007A7D22" w:rsidRPr="00DF01E4" w:rsidRDefault="007A7D22" w:rsidP="007A7D2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-</w:t>
      </w:r>
      <w:r w:rsidRPr="00DF01E4">
        <w:rPr>
          <w:rFonts w:ascii="Arial" w:hAnsi="Arial" w:cs="Arial"/>
          <w:sz w:val="24"/>
          <w:szCs w:val="24"/>
        </w:rPr>
        <w:tab/>
        <w:t>návratná finanční výpomoc na vybavení kanceláře nábytkem a dalším nezbytným vybavením, na vybavení výpočetní technikou (HW a SW, tonery, tiskárny, mobily, scannery, drobný hmotný a nehmotný majetek (kancelářské potřeby),</w:t>
      </w:r>
    </w:p>
    <w:p w:rsidR="007A7D22" w:rsidRPr="00DF01E4" w:rsidRDefault="007A7D22" w:rsidP="007A7D2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-</w:t>
      </w:r>
      <w:r w:rsidRPr="00DF01E4">
        <w:rPr>
          <w:rFonts w:ascii="Arial" w:hAnsi="Arial" w:cs="Arial"/>
          <w:sz w:val="24"/>
          <w:szCs w:val="24"/>
        </w:rPr>
        <w:tab/>
        <w:t>u dlouhodobého hmotného a dlouhodobého nehmotného majetku a u drobného hmotného majetku jsou uznatelné pouze náklady doložené daňovými doklady, prokazující vynaložení nákladů přesahujících 1.000,- Kč bez DPH,</w:t>
      </w:r>
    </w:p>
    <w:p w:rsidR="007A7D22" w:rsidRPr="00DF01E4" w:rsidRDefault="007A7D22" w:rsidP="007A7D2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7A7D22" w:rsidRPr="00DF01E4" w:rsidRDefault="007A7D22" w:rsidP="007A7D2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b)</w:t>
      </w:r>
      <w:r w:rsidRPr="00DF01E4">
        <w:rPr>
          <w:rFonts w:ascii="Arial" w:hAnsi="Arial" w:cs="Arial"/>
          <w:sz w:val="24"/>
          <w:szCs w:val="24"/>
        </w:rPr>
        <w:tab/>
        <w:t>mzda (Pracovní smlouva, Dohoda o pracovní činnosti, Dohoda o provedení práce) projektového manažera, poradce, nebo administrativního pracovníka včetně povinných odvodů:</w:t>
      </w:r>
    </w:p>
    <w:p w:rsidR="007A7D22" w:rsidRPr="00DF01E4" w:rsidRDefault="007A7D22" w:rsidP="007A7D2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1.</w:t>
      </w:r>
      <w:r w:rsidRPr="00DF01E4">
        <w:rPr>
          <w:rFonts w:ascii="Arial" w:hAnsi="Arial" w:cs="Arial"/>
          <w:sz w:val="24"/>
          <w:szCs w:val="24"/>
        </w:rPr>
        <w:tab/>
        <w:t>příspěvek na mzdu projektového manažera, poradce, nebo administrativního pracovníka lze v případě plného nebo částečného úvazku manažera, poradce, nebo administrativního pracovníka poskytnout pouze v případě, že projektový manažer,</w:t>
      </w:r>
      <w:r w:rsidR="00FC2E32" w:rsidRPr="00DF01E4">
        <w:rPr>
          <w:rFonts w:ascii="Arial" w:hAnsi="Arial" w:cs="Arial"/>
          <w:sz w:val="24"/>
          <w:szCs w:val="24"/>
        </w:rPr>
        <w:t> </w:t>
      </w:r>
      <w:r w:rsidRPr="00DF01E4">
        <w:rPr>
          <w:rFonts w:ascii="Arial" w:hAnsi="Arial" w:cs="Arial"/>
          <w:sz w:val="24"/>
          <w:szCs w:val="24"/>
        </w:rPr>
        <w:t>poradce, nebo administrativní pracovník je zaměstnancem nejvíce jedné MAS;</w:t>
      </w:r>
    </w:p>
    <w:p w:rsidR="00B751E6" w:rsidRPr="00DF01E4" w:rsidRDefault="007A7D22" w:rsidP="00FC2E3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2.</w:t>
      </w:r>
      <w:r w:rsidRPr="00DF01E4">
        <w:rPr>
          <w:rFonts w:ascii="Arial" w:hAnsi="Arial" w:cs="Arial"/>
          <w:sz w:val="24"/>
          <w:szCs w:val="24"/>
        </w:rPr>
        <w:tab/>
        <w:t>bude-li projektový manažer, poradce, nebo administrativní pracovník pracovat na</w:t>
      </w:r>
      <w:r w:rsidR="00FC2E32" w:rsidRPr="00DF01E4">
        <w:rPr>
          <w:rFonts w:ascii="Arial" w:hAnsi="Arial" w:cs="Arial"/>
          <w:sz w:val="24"/>
          <w:szCs w:val="24"/>
        </w:rPr>
        <w:t> </w:t>
      </w:r>
      <w:r w:rsidRPr="00DF01E4">
        <w:rPr>
          <w:rFonts w:ascii="Arial" w:hAnsi="Arial" w:cs="Arial"/>
          <w:sz w:val="24"/>
          <w:szCs w:val="24"/>
        </w:rPr>
        <w:t>částečný pracovní úvazek pro více než jednu MAS, nesmí součet jeho pracovních úvazků překročit jeden plný pracovní úvazek;</w:t>
      </w:r>
    </w:p>
    <w:p w:rsidR="00654AB2" w:rsidRPr="00DF01E4" w:rsidRDefault="00113AA5" w:rsidP="00FC2E3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Admi</w:t>
      </w:r>
      <w:r w:rsidR="005954E0" w:rsidRPr="00DF01E4">
        <w:rPr>
          <w:rFonts w:ascii="Arial" w:hAnsi="Arial" w:cs="Arial"/>
          <w:sz w:val="24"/>
          <w:szCs w:val="24"/>
        </w:rPr>
        <w:t>nistrativní kontrolu a hodnocení žádostí</w:t>
      </w:r>
      <w:r w:rsidR="00B81D26">
        <w:rPr>
          <w:rFonts w:ascii="Arial" w:hAnsi="Arial" w:cs="Arial"/>
          <w:sz w:val="24"/>
          <w:szCs w:val="24"/>
        </w:rPr>
        <w:t xml:space="preserve">, pouze kritérií A </w:t>
      </w:r>
      <w:proofErr w:type="spellStart"/>
      <w:r w:rsidR="00B81D26">
        <w:rPr>
          <w:rFonts w:ascii="Arial" w:hAnsi="Arial" w:cs="Arial"/>
          <w:sz w:val="24"/>
          <w:szCs w:val="24"/>
        </w:rPr>
        <w:t>a</w:t>
      </w:r>
      <w:proofErr w:type="spellEnd"/>
      <w:r w:rsidR="00B81D26">
        <w:rPr>
          <w:rFonts w:ascii="Arial" w:hAnsi="Arial" w:cs="Arial"/>
          <w:sz w:val="24"/>
          <w:szCs w:val="24"/>
        </w:rPr>
        <w:t xml:space="preserve"> B,</w:t>
      </w:r>
      <w:r w:rsidR="005954E0" w:rsidRPr="00DF01E4">
        <w:rPr>
          <w:rFonts w:ascii="Arial" w:hAnsi="Arial" w:cs="Arial"/>
          <w:sz w:val="24"/>
          <w:szCs w:val="24"/>
        </w:rPr>
        <w:t xml:space="preserve"> provedl administrátor programu</w:t>
      </w:r>
      <w:r w:rsidRPr="00DF01E4">
        <w:rPr>
          <w:rFonts w:ascii="Arial" w:hAnsi="Arial" w:cs="Arial"/>
          <w:sz w:val="24"/>
          <w:szCs w:val="24"/>
        </w:rPr>
        <w:t xml:space="preserve">. </w:t>
      </w:r>
      <w:r w:rsidR="00CA1E04" w:rsidRPr="00DF01E4">
        <w:rPr>
          <w:rFonts w:ascii="Arial" w:hAnsi="Arial" w:cs="Arial"/>
          <w:sz w:val="24"/>
          <w:szCs w:val="24"/>
        </w:rPr>
        <w:t>Vyhodnocený m</w:t>
      </w:r>
      <w:r w:rsidR="005954E0" w:rsidRPr="00DF01E4">
        <w:rPr>
          <w:rFonts w:ascii="Arial" w:hAnsi="Arial" w:cs="Arial"/>
          <w:sz w:val="24"/>
          <w:szCs w:val="24"/>
        </w:rPr>
        <w:t xml:space="preserve">ateriál </w:t>
      </w:r>
      <w:r w:rsidR="002B25E3" w:rsidRPr="002B25E3">
        <w:rPr>
          <w:rFonts w:ascii="Arial" w:hAnsi="Arial" w:cs="Arial"/>
          <w:sz w:val="24"/>
          <w:szCs w:val="24"/>
        </w:rPr>
        <w:t>byl</w:t>
      </w:r>
      <w:r w:rsidR="005954E0" w:rsidRPr="00DF01E4">
        <w:rPr>
          <w:rFonts w:ascii="Arial" w:hAnsi="Arial" w:cs="Arial"/>
          <w:sz w:val="24"/>
          <w:szCs w:val="24"/>
        </w:rPr>
        <w:t xml:space="preserve"> předložen členům</w:t>
      </w:r>
      <w:r w:rsidR="00DE4CA6" w:rsidRPr="00DF01E4">
        <w:rPr>
          <w:rFonts w:ascii="Arial" w:hAnsi="Arial" w:cs="Arial"/>
          <w:sz w:val="24"/>
          <w:szCs w:val="24"/>
        </w:rPr>
        <w:t xml:space="preserve"> Komise pro rozvoj venkova a země</w:t>
      </w:r>
      <w:r w:rsidR="00A85327" w:rsidRPr="00DF01E4">
        <w:rPr>
          <w:rFonts w:ascii="Arial" w:hAnsi="Arial" w:cs="Arial"/>
          <w:sz w:val="24"/>
          <w:szCs w:val="24"/>
        </w:rPr>
        <w:t>dělství</w:t>
      </w:r>
      <w:r w:rsidR="002B25E3">
        <w:rPr>
          <w:rFonts w:ascii="Arial" w:hAnsi="Arial" w:cs="Arial"/>
          <w:sz w:val="24"/>
          <w:szCs w:val="24"/>
        </w:rPr>
        <w:t xml:space="preserve"> na </w:t>
      </w:r>
      <w:r w:rsidR="005954E0" w:rsidRPr="00DF01E4">
        <w:rPr>
          <w:rFonts w:ascii="Arial" w:hAnsi="Arial" w:cs="Arial"/>
          <w:sz w:val="24"/>
          <w:szCs w:val="24"/>
        </w:rPr>
        <w:t>17. jednání dne 18. 2. 2016.</w:t>
      </w:r>
    </w:p>
    <w:p w:rsidR="002530BB" w:rsidRPr="00A516BE" w:rsidRDefault="00D64887" w:rsidP="00FC2E32">
      <w:pPr>
        <w:spacing w:before="120" w:after="120"/>
        <w:ind w:right="-108"/>
        <w:jc w:val="both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lastRenderedPageBreak/>
        <w:t xml:space="preserve">Všichni žadatelé budou informováni o schválených výsledcích prostřednictvím oznamovacích dopisů. </w:t>
      </w:r>
      <w:r w:rsidR="0085269F" w:rsidRPr="00DF01E4">
        <w:rPr>
          <w:rFonts w:ascii="Arial" w:hAnsi="Arial" w:cs="Arial"/>
          <w:sz w:val="24"/>
          <w:szCs w:val="24"/>
        </w:rPr>
        <w:t>Předkladatel navrhuje poskytnout návratnou finanční výpomoc všem žadatelům</w:t>
      </w:r>
      <w:r w:rsidR="00A02186">
        <w:rPr>
          <w:rFonts w:ascii="Arial" w:hAnsi="Arial" w:cs="Arial"/>
          <w:sz w:val="24"/>
          <w:szCs w:val="24"/>
        </w:rPr>
        <w:t xml:space="preserve"> </w:t>
      </w:r>
      <w:r w:rsidR="00A02186" w:rsidRPr="00A516BE">
        <w:rPr>
          <w:rFonts w:ascii="Arial" w:hAnsi="Arial" w:cs="Arial"/>
          <w:sz w:val="24"/>
          <w:szCs w:val="24"/>
        </w:rPr>
        <w:t>ve výši dle přílohy č. 1 této důvodové zprávy.</w:t>
      </w:r>
    </w:p>
    <w:p w:rsidR="00275B93" w:rsidRPr="00A516BE" w:rsidRDefault="00E71B69" w:rsidP="00E71B69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</w:t>
      </w:r>
      <w:r w:rsidR="00013A07" w:rsidRPr="00DF01E4">
        <w:rPr>
          <w:rFonts w:ascii="Arial" w:hAnsi="Arial" w:cs="Arial"/>
          <w:b/>
          <w:sz w:val="24"/>
          <w:szCs w:val="24"/>
        </w:rPr>
        <w:t xml:space="preserve"> Olomouckého kraje </w:t>
      </w:r>
      <w:r>
        <w:rPr>
          <w:rFonts w:ascii="Arial" w:hAnsi="Arial" w:cs="Arial"/>
          <w:b/>
          <w:sz w:val="24"/>
          <w:szCs w:val="24"/>
        </w:rPr>
        <w:t xml:space="preserve">doporučuje </w:t>
      </w:r>
      <w:r w:rsidR="003D64D5" w:rsidRPr="002B25E3">
        <w:rPr>
          <w:rFonts w:ascii="Arial" w:hAnsi="Arial" w:cs="Arial"/>
          <w:b/>
          <w:sz w:val="24"/>
          <w:szCs w:val="24"/>
        </w:rPr>
        <w:t xml:space="preserve">svým usnesením </w:t>
      </w:r>
      <w:r w:rsidR="003D64D5" w:rsidRPr="00AF5BB6">
        <w:rPr>
          <w:rFonts w:ascii="Arial" w:hAnsi="Arial" w:cs="Arial"/>
          <w:b/>
          <w:sz w:val="24"/>
          <w:szCs w:val="24"/>
        </w:rPr>
        <w:t xml:space="preserve">č. </w:t>
      </w:r>
      <w:r w:rsidR="00722F18">
        <w:rPr>
          <w:rFonts w:ascii="Arial" w:hAnsi="Arial" w:cs="Arial"/>
          <w:b/>
          <w:sz w:val="24"/>
          <w:szCs w:val="24"/>
        </w:rPr>
        <w:t>UR/90/25</w:t>
      </w:r>
      <w:r w:rsidR="002B25E3" w:rsidRPr="00AF5BB6">
        <w:rPr>
          <w:rFonts w:ascii="Arial" w:hAnsi="Arial" w:cs="Arial"/>
          <w:b/>
          <w:sz w:val="24"/>
          <w:szCs w:val="24"/>
        </w:rPr>
        <w:t>/2016</w:t>
      </w:r>
      <w:r w:rsidR="002B25E3" w:rsidRPr="002B25E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D64D5" w:rsidRPr="002B25E3">
        <w:rPr>
          <w:rFonts w:ascii="Arial" w:hAnsi="Arial" w:cs="Arial"/>
          <w:b/>
          <w:sz w:val="24"/>
          <w:szCs w:val="24"/>
        </w:rPr>
        <w:t>ze dne</w:t>
      </w:r>
      <w:r w:rsidR="00B81D26">
        <w:rPr>
          <w:rFonts w:ascii="Arial" w:hAnsi="Arial" w:cs="Arial"/>
          <w:b/>
          <w:sz w:val="24"/>
          <w:szCs w:val="24"/>
        </w:rPr>
        <w:t xml:space="preserve"> 22. </w:t>
      </w:r>
      <w:r w:rsidR="00F03FE4">
        <w:rPr>
          <w:rFonts w:ascii="Arial" w:hAnsi="Arial" w:cs="Arial"/>
          <w:b/>
          <w:sz w:val="24"/>
          <w:szCs w:val="24"/>
        </w:rPr>
        <w:t>2. </w:t>
      </w:r>
      <w:r w:rsidR="002B25E3">
        <w:rPr>
          <w:rFonts w:ascii="Arial" w:hAnsi="Arial" w:cs="Arial"/>
          <w:b/>
          <w:sz w:val="24"/>
          <w:szCs w:val="24"/>
        </w:rPr>
        <w:t>2016</w:t>
      </w:r>
      <w:r w:rsidR="00F03FE4">
        <w:rPr>
          <w:rFonts w:ascii="Arial" w:hAnsi="Arial" w:cs="Arial"/>
          <w:b/>
          <w:color w:val="FF0000"/>
          <w:sz w:val="24"/>
          <w:szCs w:val="24"/>
        </w:rPr>
        <w:t> 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Zastupitelstvu</w:t>
      </w:r>
      <w:r w:rsidR="00013A07" w:rsidRPr="00DF01E4">
        <w:rPr>
          <w:rFonts w:ascii="Arial" w:hAnsi="Arial" w:cs="Arial"/>
          <w:b/>
          <w:sz w:val="24"/>
          <w:szCs w:val="24"/>
        </w:rPr>
        <w:t xml:space="preserve"> Olomouckého kraje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3982" w:rsidRPr="00A516BE">
        <w:rPr>
          <w:rFonts w:ascii="Arial" w:hAnsi="Arial" w:cs="Arial"/>
          <w:b/>
          <w:sz w:val="24"/>
          <w:szCs w:val="24"/>
        </w:rPr>
        <w:t>schválit poskytnutí návratných finančních výpomocí příjemcům dle Přílohy č. 1 důvodové zprávy, schválit uzavření veřejnoprávních smluv o poskytnutí návratných finančních vý</w:t>
      </w:r>
      <w:r w:rsidR="005A410F">
        <w:rPr>
          <w:rFonts w:ascii="Arial" w:hAnsi="Arial" w:cs="Arial"/>
          <w:b/>
          <w:sz w:val="24"/>
          <w:szCs w:val="24"/>
        </w:rPr>
        <w:t>pomocí, uložit Bc. </w:t>
      </w:r>
      <w:r w:rsidR="0041630F">
        <w:rPr>
          <w:rFonts w:ascii="Arial" w:hAnsi="Arial" w:cs="Arial"/>
          <w:b/>
          <w:sz w:val="24"/>
          <w:szCs w:val="24"/>
        </w:rPr>
        <w:t>Pavlu Šoltysovi, DiS.</w:t>
      </w:r>
      <w:r w:rsidR="002B3982" w:rsidRPr="00A516BE">
        <w:rPr>
          <w:rFonts w:ascii="Arial" w:hAnsi="Arial" w:cs="Arial"/>
          <w:b/>
          <w:sz w:val="24"/>
          <w:szCs w:val="24"/>
        </w:rPr>
        <w:t xml:space="preserve"> podepsat smlouvy a z</w:t>
      </w:r>
      <w:r w:rsidR="005A410F">
        <w:rPr>
          <w:rFonts w:ascii="Arial" w:hAnsi="Arial" w:cs="Arial"/>
          <w:b/>
          <w:sz w:val="24"/>
          <w:szCs w:val="24"/>
        </w:rPr>
        <w:t>mocnit Radu Olomouckého kraje k </w:t>
      </w:r>
      <w:r w:rsidR="002B3982" w:rsidRPr="00A516BE">
        <w:rPr>
          <w:rFonts w:ascii="Arial" w:hAnsi="Arial" w:cs="Arial"/>
          <w:b/>
          <w:sz w:val="24"/>
          <w:szCs w:val="24"/>
        </w:rPr>
        <w:t>provádění změn veřejnoprávních smluv o poskytnutí návratných finančních výpomocí s výjimkou údajů schválených Zastupitelstvem Olomouckého kraje</w:t>
      </w:r>
      <w:r w:rsidR="005A410F">
        <w:rPr>
          <w:rFonts w:ascii="Arial" w:hAnsi="Arial" w:cs="Arial"/>
          <w:b/>
          <w:sz w:val="24"/>
          <w:szCs w:val="24"/>
        </w:rPr>
        <w:t xml:space="preserve"> v </w:t>
      </w:r>
      <w:r w:rsidR="005A410F" w:rsidRPr="005A410F">
        <w:rPr>
          <w:rFonts w:ascii="Arial" w:hAnsi="Arial" w:cs="Arial"/>
          <w:b/>
          <w:sz w:val="24"/>
          <w:szCs w:val="24"/>
        </w:rPr>
        <w:t>příloze č. 1 důvodové zprávy</w:t>
      </w:r>
      <w:r w:rsidR="005A410F">
        <w:rPr>
          <w:rFonts w:ascii="Arial" w:hAnsi="Arial" w:cs="Arial"/>
          <w:b/>
          <w:sz w:val="24"/>
          <w:szCs w:val="24"/>
        </w:rPr>
        <w:t>.</w:t>
      </w:r>
    </w:p>
    <w:p w:rsidR="00A67A75" w:rsidRDefault="00A67A75" w:rsidP="00275B93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60981" w:rsidRPr="00DF01E4" w:rsidRDefault="00060981" w:rsidP="007B3389">
      <w:pPr>
        <w:pStyle w:val="Radaplohy"/>
        <w:spacing w:before="120"/>
        <w:rPr>
          <w:szCs w:val="24"/>
        </w:rPr>
      </w:pPr>
      <w:r w:rsidRPr="00DF01E4">
        <w:rPr>
          <w:szCs w:val="24"/>
        </w:rPr>
        <w:t>Přílohy:</w:t>
      </w:r>
    </w:p>
    <w:p w:rsidR="00060981" w:rsidRPr="00DF01E4" w:rsidRDefault="00275B93" w:rsidP="00E72A45">
      <w:pPr>
        <w:pStyle w:val="Radaploha1"/>
        <w:spacing w:after="0"/>
        <w:rPr>
          <w:szCs w:val="24"/>
        </w:rPr>
      </w:pPr>
      <w:r w:rsidRPr="00DF01E4">
        <w:rPr>
          <w:szCs w:val="24"/>
        </w:rPr>
        <w:t xml:space="preserve">Příloha č. </w:t>
      </w:r>
      <w:r w:rsidR="00966924" w:rsidRPr="00DF01E4">
        <w:rPr>
          <w:szCs w:val="24"/>
        </w:rPr>
        <w:t>1</w:t>
      </w:r>
    </w:p>
    <w:p w:rsidR="00060981" w:rsidRPr="00DF01E4" w:rsidRDefault="007427F3" w:rsidP="00E72A45">
      <w:pPr>
        <w:pStyle w:val="Odsazen1text"/>
        <w:spacing w:after="0"/>
        <w:rPr>
          <w:szCs w:val="24"/>
        </w:rPr>
      </w:pPr>
      <w:r w:rsidRPr="00DF01E4">
        <w:rPr>
          <w:rFonts w:cs="Arial"/>
          <w:szCs w:val="24"/>
        </w:rPr>
        <w:t xml:space="preserve">Seznam žadatelů </w:t>
      </w:r>
      <w:r w:rsidR="00322E0E" w:rsidRPr="00DF01E4">
        <w:rPr>
          <w:rFonts w:cs="Arial"/>
          <w:szCs w:val="24"/>
        </w:rPr>
        <w:t>Programu návratné finanční výpomoci místním akčním skupinám se sídlem na území Olomouckého kraje v roce 2016</w:t>
      </w:r>
      <w:r w:rsidR="00731634">
        <w:rPr>
          <w:rFonts w:cs="Arial"/>
          <w:szCs w:val="24"/>
        </w:rPr>
        <w:t xml:space="preserve"> (str. 3 – 8)</w:t>
      </w:r>
    </w:p>
    <w:p w:rsidR="00060981" w:rsidRPr="00DF01E4" w:rsidRDefault="00060981" w:rsidP="00E72A45">
      <w:pPr>
        <w:pStyle w:val="Radaploha1"/>
        <w:spacing w:after="0"/>
        <w:rPr>
          <w:szCs w:val="24"/>
        </w:rPr>
      </w:pPr>
      <w:r w:rsidRPr="00DF01E4">
        <w:rPr>
          <w:szCs w:val="24"/>
        </w:rPr>
        <w:t>Příloha č. 2</w:t>
      </w:r>
    </w:p>
    <w:p w:rsidR="00CA1E04" w:rsidRPr="00DF01E4" w:rsidRDefault="00322E0E" w:rsidP="00322E0E">
      <w:pPr>
        <w:tabs>
          <w:tab w:val="left" w:pos="2445"/>
        </w:tabs>
        <w:ind w:left="567"/>
        <w:rPr>
          <w:rFonts w:ascii="Arial" w:hAnsi="Arial" w:cs="Arial"/>
          <w:noProof/>
          <w:sz w:val="24"/>
          <w:szCs w:val="24"/>
        </w:rPr>
      </w:pPr>
      <w:r w:rsidRPr="00DF01E4">
        <w:rPr>
          <w:rFonts w:ascii="Arial" w:hAnsi="Arial" w:cs="Arial"/>
          <w:noProof/>
          <w:sz w:val="24"/>
          <w:szCs w:val="24"/>
        </w:rPr>
        <w:t>Vzorová veřejnoprávní smlouva o poskytnutí návratné finanční výpomoci místním akčním skupinám se sídlem na území Olomouckého kraje v roce 2016</w:t>
      </w:r>
      <w:r w:rsidR="00731634">
        <w:rPr>
          <w:rFonts w:ascii="Arial" w:hAnsi="Arial" w:cs="Arial"/>
          <w:noProof/>
          <w:sz w:val="24"/>
          <w:szCs w:val="24"/>
        </w:rPr>
        <w:t xml:space="preserve"> (str. 9 – 13)</w:t>
      </w:r>
    </w:p>
    <w:p w:rsidR="00A02186" w:rsidRDefault="00A02186">
      <w:pPr>
        <w:rPr>
          <w:rFonts w:ascii="Arial" w:hAnsi="Arial" w:cs="Arial"/>
          <w:noProof/>
          <w:sz w:val="24"/>
          <w:szCs w:val="24"/>
        </w:rPr>
      </w:pPr>
    </w:p>
    <w:p w:rsidR="00CA1E04" w:rsidRPr="00A02186" w:rsidRDefault="00CA1E04">
      <w:pPr>
        <w:rPr>
          <w:rFonts w:ascii="Arial" w:hAnsi="Arial" w:cs="Arial"/>
          <w:i/>
          <w:noProof/>
          <w:color w:val="0000FF"/>
          <w:sz w:val="24"/>
          <w:szCs w:val="24"/>
        </w:rPr>
        <w:sectPr w:rsidR="00CA1E04" w:rsidRPr="00A02186" w:rsidSect="00BF7BD9">
          <w:footerReference w:type="default" r:id="rId9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  <w:r w:rsidRPr="00A02186">
        <w:rPr>
          <w:rFonts w:ascii="Arial" w:hAnsi="Arial" w:cs="Arial"/>
          <w:i/>
          <w:noProof/>
          <w:color w:val="0000FF"/>
          <w:sz w:val="24"/>
          <w:szCs w:val="24"/>
        </w:rPr>
        <w:br w:type="page"/>
      </w:r>
    </w:p>
    <w:p w:rsidR="00AE57C6" w:rsidRPr="00DF01E4" w:rsidRDefault="00AE57C6" w:rsidP="00CA1E04">
      <w:pPr>
        <w:tabs>
          <w:tab w:val="left" w:pos="2445"/>
        </w:tabs>
        <w:rPr>
          <w:rFonts w:ascii="Arial" w:hAnsi="Arial" w:cs="Arial"/>
          <w:noProof/>
          <w:sz w:val="24"/>
          <w:szCs w:val="24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493"/>
        <w:gridCol w:w="1853"/>
        <w:gridCol w:w="1491"/>
        <w:gridCol w:w="1462"/>
        <w:gridCol w:w="1232"/>
        <w:gridCol w:w="1134"/>
        <w:gridCol w:w="850"/>
        <w:gridCol w:w="851"/>
        <w:gridCol w:w="992"/>
        <w:gridCol w:w="850"/>
        <w:gridCol w:w="1560"/>
      </w:tblGrid>
      <w:tr w:rsidR="00605865" w:rsidRPr="00DD7DB9" w:rsidTr="00605865">
        <w:trPr>
          <w:trHeight w:val="1065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Poř</w:t>
            </w:r>
            <w:proofErr w:type="spellEnd"/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Název akce/</w:t>
            </w:r>
            <w:proofErr w:type="spellStart"/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projetku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Celkové náklady realizované akce/projektu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Termín akce/realizace projektu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Bodové hodnocení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Návrh</w:t>
            </w:r>
          </w:p>
        </w:tc>
      </w:tr>
      <w:tr w:rsidR="00E03C1E" w:rsidRPr="00DD7DB9" w:rsidTr="00E03C1E">
        <w:trPr>
          <w:trHeight w:val="270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C1E" w:rsidRPr="00DD7DB9" w:rsidRDefault="00E03C1E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Popis akce/</w:t>
            </w:r>
            <w:proofErr w:type="spellStart"/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projetku</w:t>
            </w:r>
            <w:proofErr w:type="spellEnd"/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03C1E" w:rsidRPr="00DD7DB9" w:rsidRDefault="00E03C1E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3C1E" w:rsidRPr="00DD7DB9" w:rsidRDefault="00E03C1E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03C1E" w:rsidRPr="00DD7DB9" w:rsidRDefault="00E03C1E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C1E" w:rsidRPr="00DD7DB9" w:rsidRDefault="00E03C1E" w:rsidP="00E03C1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</w:p>
          <w:p w:rsidR="00E03C1E" w:rsidRPr="00DD7DB9" w:rsidRDefault="00E03C1E" w:rsidP="00E03C1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návrh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C1E" w:rsidRPr="00DD7DB9" w:rsidRDefault="00E03C1E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3C1E" w:rsidRPr="00DD7DB9" w:rsidTr="00AF5BB6">
        <w:trPr>
          <w:trHeight w:val="645"/>
        </w:trPr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C1E" w:rsidRPr="00DD7DB9" w:rsidRDefault="00E03C1E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 a jeho cíl</w:t>
            </w:r>
          </w:p>
        </w:tc>
        <w:tc>
          <w:tcPr>
            <w:tcW w:w="1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3C1E" w:rsidRPr="00DD7DB9" w:rsidRDefault="00E03C1E" w:rsidP="00DF01E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C1E" w:rsidRPr="00DD7DB9" w:rsidRDefault="00E03C1E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05865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- Partnerství Moštěnka, o.p.s.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- Partnerství Moštěnka - předfinancování 2016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E4" w:rsidRPr="00DD7DB9" w:rsidRDefault="00DF01E4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E4" w:rsidRPr="009247B0" w:rsidRDefault="009247B0" w:rsidP="009247B0">
            <w:pPr>
              <w:pStyle w:val="Odstavecseseznamem"/>
              <w:numPr>
                <w:ilvl w:val="1"/>
                <w:numId w:val="40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– 9.12.2016</w:t>
            </w:r>
            <w:r w:rsidR="00DF01E4" w:rsidRPr="009247B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E4" w:rsidRPr="00DD7DB9" w:rsidRDefault="00DF01E4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605865" w:rsidRPr="00DD7DB9" w:rsidTr="00605865">
        <w:trPr>
          <w:trHeight w:val="25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Předfinancování provozních nákladů organizace v roce 2016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5865" w:rsidRPr="00DD7DB9" w:rsidTr="00605865">
        <w:trPr>
          <w:trHeight w:val="25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27017010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Režijní náklady na provozní činnosti organizace budou z IROP vyplaceny po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poschválení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Strategie komunitně vedeného rozvoje. V současnosti nemá organizace dostatek finančních prostředků na provoz.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5865" w:rsidRPr="00DD7DB9" w:rsidTr="00605865">
        <w:trPr>
          <w:trHeight w:val="25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Dr. A. Stojana 120/41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5865" w:rsidRPr="00DD7DB9" w:rsidTr="00605865">
        <w:trPr>
          <w:trHeight w:val="25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75117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05865" w:rsidRPr="00DD7DB9" w:rsidTr="00605865">
        <w:trPr>
          <w:trHeight w:val="25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1E4" w:rsidRPr="00DD7DB9" w:rsidRDefault="00DF01E4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Horní Moštěnice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1E4" w:rsidRPr="00DD7DB9" w:rsidRDefault="00DF01E4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Horní Pomoraví o.p.s.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Realizace Komunitně vedeného místního rozvoje MAS Horní Pomoraví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9247B0" w:rsidRDefault="009247B0" w:rsidP="009247B0">
            <w:pPr>
              <w:pStyle w:val="Odstavecseseznamem"/>
              <w:numPr>
                <w:ilvl w:val="0"/>
                <w:numId w:val="41"/>
              </w:num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247B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9247B0" w:rsidRDefault="009247B0" w:rsidP="009247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</w:t>
            </w:r>
            <w:r w:rsidRPr="009247B0">
              <w:rPr>
                <w:rFonts w:ascii="Tahoma" w:hAnsi="Tahoma" w:cs="Tahoma"/>
                <w:sz w:val="16"/>
                <w:szCs w:val="16"/>
              </w:rPr>
              <w:t>– 9.12.2016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Finanční výpomoc bude sloužit pro předfinancování mezd projektových manažerů pro realizaci SCLLD MAS Horní Pomoraví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27777146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Realizace SCLLD v území MAS Horní Pomoraví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Hlavní 137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78833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Hanušovice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Šumperský venkov, z. s.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Návratná finanční výpomoc na rok 2016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Podpora, zajištění realizace činnosti MAS, zachování rozsahu činnosti MAS. Cílem je rozvoj venkova, zlepšit kvalitu života na venkově prostřednictvím setrvalého a integrovaného místního rozvoje.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27025675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Podpora bude využita na mzdové náklady a na hmotný majetek s ohledem na aktuální potřeby MAS Šumperský venkov v roce 2016 (realizace: od 1.1.2016 do 9.12.2016).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Nový Malín 240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78803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Nový Malín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Prostějov venkov o.p.s.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Návratná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finnační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výpomoc Prostějov venkov o.p.s.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9247B0" w:rsidRDefault="009247B0" w:rsidP="009247B0">
            <w:pPr>
              <w:pStyle w:val="Odstavecseseznamem"/>
              <w:numPr>
                <w:ilvl w:val="0"/>
                <w:numId w:val="42"/>
              </w:num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247B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9247B0" w:rsidRDefault="009247B0" w:rsidP="009247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</w:t>
            </w:r>
            <w:r w:rsidRPr="009247B0">
              <w:rPr>
                <w:rFonts w:ascii="Tahoma" w:hAnsi="Tahoma" w:cs="Tahoma"/>
                <w:sz w:val="16"/>
                <w:szCs w:val="16"/>
              </w:rPr>
              <w:t>– 9.12.2016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Podpora na zajištění činnosti MAS se sídlem v Olomouckém kraji, které přispívají k rozvoji venkov s cílem zlepšit kvalitu života pomocí setrvalého integrovaného rozvoje.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27693058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Předfinancování činnosti MAS v rámci SCLLD z IROP v přechodném období od podání žádosti do proplacení první podpory MAS. Plánovaný termín od 1.1.2016 do 9.12.2016.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Masarykovo nám. 41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79812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Kralice na Hané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MAS MORAVSKÁ BRÁNA,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o.s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Pújčka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pro MAS Moravská brána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9247B0" w:rsidRDefault="009247B0" w:rsidP="009247B0">
            <w:pPr>
              <w:pStyle w:val="Odstavecseseznamem"/>
              <w:numPr>
                <w:ilvl w:val="0"/>
                <w:numId w:val="43"/>
              </w:num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247B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9247B0" w:rsidRDefault="009247B0" w:rsidP="009247B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</w:t>
            </w:r>
            <w:r w:rsidRPr="009247B0">
              <w:rPr>
                <w:rFonts w:ascii="Tahoma" w:hAnsi="Tahoma" w:cs="Tahoma"/>
                <w:sz w:val="16"/>
                <w:szCs w:val="16"/>
              </w:rPr>
              <w:t>– 9.12.2016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činnosti pracovníků MAS do doby schválení strategie SCLLD.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27017371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podává žádost o realizaci strategie SCLLD na MMR ČR v rámci které získá prostředky na provoz a rozdělení financí na projekty v regionu. Než se strategie schválí potřebuje MAS finance na vlastní činnost manažerů. Realizace 1.1.- 30.11.2016.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Bratrská 358/3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75131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Lipník nad Bečvou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MAS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Vincenze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Priessnitze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pro Jesenicko, o.p.s.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Realizace činnosti MAS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Vincenze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Priessnitze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pro Jesenicko, o.p.s.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540 000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1.1.-9.12.2016</w:t>
            </w: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Zajištění realizace činnosti na MAS VP pro Jesenicko,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o.p.s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, - mzdy manažerů vykonávající administrativní práce spojené s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čnností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MAS a vybavení kanceláře technikou (2 notebooky)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sloužicí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k činnosti manažerů.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29457891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Finanční výpomoc bude použita na přípravu implementačního období na území Jesenicka - školení žadatelů, konzultace, příprava výzev apod. Jedná se o nezbytné činnosti vedoucí ke zlepšení kvality života na venkově prostřednictvím MAS.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Lipová-lázně 396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79061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Lipová-lázně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Rozvojové partnerství Regionu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Hranicko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Návratná finanční výpomoc místní akční skupině MAS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Hranicko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z. s.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1 375 000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1.1-9.12.2016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Cílem návratné finanční výpomoci je podpora, resp. zajištění realizace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čiností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MAS se sídlem v </w:t>
            </w:r>
            <w:r w:rsidRPr="00DD7DB9">
              <w:rPr>
                <w:rFonts w:ascii="Tahoma" w:hAnsi="Tahoma" w:cs="Tahoma"/>
                <w:sz w:val="16"/>
                <w:szCs w:val="16"/>
              </w:rPr>
              <w:lastRenderedPageBreak/>
              <w:t>Ol. kraji v roce 2016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27017915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Návratná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fin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. výpomoc poslouží k překlenutí období, kdy MAS již čerpá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způsobílé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výdaje na své režie v rámci SCLLD, ale proplacení těchto výdajů ze strany ŘO IROP lze očekávat nedříve na podzim 2016. Termín realizace duben 2016-10.12.2016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Tř. 1. máje 2063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75301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Hranice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Střední Haná, o.p.s.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realizace činnosti MAS Střední Haná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1.1.-9.12.2016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Podpora zajištění činnosti MAS Střední Haná v roce 2016.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26881764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Ze získaných prostředků lze financovat mzdy zaměstnanců MAS (manažera, poradce, administrativního pracovníka), popř. nákup dlouhodobého hmotného a dlouhodobého nehmotného majetku a drobného hmotného majetku. Způsobilé jsou výdaje vzniklé od 1.1.2016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Masarykovo náměstí 20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75201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Kojetín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Hanácký venkov, z. s.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Činnost MAS Hanácký venkov, z. s. v roce 2016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B7C2F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1.1.-9.12.2016</w:t>
            </w:r>
            <w:r w:rsidR="009247B0"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předfinancování činnosti MAS Hanácký venkov, z. s. v roce 2016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27035077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Návratná finanční výpomoc bude použita na předfinancování činnosti MAS - mezd projektových manažerů včetně povinných </w:t>
            </w:r>
            <w:r w:rsidRPr="00DD7DB9">
              <w:rPr>
                <w:rFonts w:ascii="Tahoma" w:hAnsi="Tahoma" w:cs="Tahoma"/>
                <w:sz w:val="16"/>
                <w:szCs w:val="16"/>
              </w:rPr>
              <w:lastRenderedPageBreak/>
              <w:t>odvodů v roce 2016.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Doloplazy 15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79826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Doloplazy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Hanácké Království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realizace činnosti MAS Hanácké Království v roce 2016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  <w:r w:rsidR="009B7C2F">
              <w:rPr>
                <w:rFonts w:ascii="Tahoma" w:hAnsi="Tahoma" w:cs="Tahoma"/>
                <w:sz w:val="16"/>
                <w:szCs w:val="16"/>
              </w:rPr>
              <w:t>1.1.-9.12.2016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Činnost MAS Hanácké Království v roce 2016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26661128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Zajištění činnosti MAS Hanácké Království v roce 2016 prostřednictvím nákupu dlouhodobého hmotného a nehmotného majetku a drobného hmotného majetku, popřípadě mezd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projetkového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manažera, poradce či administrativního pracovníka včetně povinných odvodů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Zámecká 35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78372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Velký Týnec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MAS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Mohelnicko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o.s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Podpora činnosti MAS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Mohelnicko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>, z.s. 2016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B7C2F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1.1.-9.12.2016</w:t>
            </w:r>
            <w:r w:rsidR="009247B0"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Cílem finanční výpomoci je zajištění chodu kanceláře MAS.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22670157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Je důležité předfinancovat uznatelné mzdové náklady realizace SCLLD. Finanční výpomoc se začne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profinancovávat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 xml:space="preserve"> ihned po vyčerpání vlastních finančních zdrojů. Předpokládaný začátek je duben 2016.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Mohelnice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Městský úřad Mohelnice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Region HANÁ, </w:t>
            </w:r>
            <w:proofErr w:type="spellStart"/>
            <w:r w:rsidRPr="00DD7DB9">
              <w:rPr>
                <w:rFonts w:ascii="Tahoma" w:hAnsi="Tahoma" w:cs="Tahoma"/>
                <w:sz w:val="16"/>
                <w:szCs w:val="16"/>
              </w:rPr>
              <w:t>o.s</w:t>
            </w:r>
            <w:proofErr w:type="spellEnd"/>
            <w:r w:rsidRPr="00DD7DB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Návratná finanční výpomoc  MAS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B7C2F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1.1.-9.12.2016</w:t>
            </w:r>
            <w:r w:rsidR="009247B0"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Spolek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realizace činnosti místní akční skupiny Region HANÁ v  roce 2016.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26656426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 xml:space="preserve">Dosud MAS nezískaly finanční prostředky na </w:t>
            </w:r>
            <w:r w:rsidRPr="00DD7DB9">
              <w:rPr>
                <w:rFonts w:ascii="Tahoma" w:hAnsi="Tahoma" w:cs="Tahoma"/>
                <w:sz w:val="16"/>
                <w:szCs w:val="16"/>
              </w:rPr>
              <w:lastRenderedPageBreak/>
              <w:t>svoji činnost z operačních programů. Pro zabezpečení mzdových výdajů potřebují předfinancování prostřednictvím půjčky.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Těšetice 75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78346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Těšetice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MAS Šternbersko o.p.s.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realizace činnosti MAS Šternbersko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B7C2F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1.1.-9.12.2016</w:t>
            </w:r>
            <w:r w:rsidR="009247B0"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400 000</w:t>
            </w: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Obecně prospěšná společnost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Zajištění realizace činnosti MAS v roce 2016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26879794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Návratná finanční výpomoc bude použita na předfinancování uznatelných nákladů MAS v rámci IROP 4.2.</w:t>
            </w: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Horní náměstí 78/16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78501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5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7B0" w:rsidRPr="00DD7DB9" w:rsidRDefault="009247B0" w:rsidP="00DF01E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Šternberk</w:t>
            </w: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247B0" w:rsidRPr="00DD7DB9" w:rsidTr="00605865">
        <w:trPr>
          <w:trHeight w:val="270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CELKEM: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6 315 000 Kč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D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5 200 000 Kč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rPr>
                <w:rFonts w:ascii="Arial" w:hAnsi="Arial" w:cs="Arial"/>
                <w:sz w:val="16"/>
                <w:szCs w:val="16"/>
              </w:rPr>
            </w:pPr>
            <w:r w:rsidRPr="00DD7D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rPr>
                <w:rFonts w:ascii="Arial" w:hAnsi="Arial" w:cs="Arial"/>
                <w:sz w:val="16"/>
                <w:szCs w:val="16"/>
              </w:rPr>
            </w:pPr>
            <w:r w:rsidRPr="00DD7D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rPr>
                <w:rFonts w:ascii="Arial" w:hAnsi="Arial" w:cs="Arial"/>
                <w:sz w:val="16"/>
                <w:szCs w:val="16"/>
              </w:rPr>
            </w:pPr>
            <w:r w:rsidRPr="00DD7D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rPr>
                <w:rFonts w:ascii="Arial" w:hAnsi="Arial" w:cs="Arial"/>
                <w:sz w:val="16"/>
                <w:szCs w:val="16"/>
              </w:rPr>
            </w:pPr>
            <w:r w:rsidRPr="00DD7D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rPr>
                <w:rFonts w:ascii="Tahoma" w:hAnsi="Tahoma" w:cs="Tahoma"/>
                <w:sz w:val="16"/>
                <w:szCs w:val="16"/>
              </w:rPr>
            </w:pPr>
            <w:r w:rsidRPr="00DD7DB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47B0" w:rsidRPr="00DD7DB9" w:rsidRDefault="009247B0" w:rsidP="00DF01E4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7DB9">
              <w:rPr>
                <w:rFonts w:ascii="Tahoma" w:hAnsi="Tahoma" w:cs="Tahoma"/>
                <w:b/>
                <w:bCs/>
                <w:sz w:val="16"/>
                <w:szCs w:val="16"/>
              </w:rPr>
              <w:t>5 200 000 Kč</w:t>
            </w:r>
          </w:p>
        </w:tc>
      </w:tr>
    </w:tbl>
    <w:p w:rsidR="00AE57C6" w:rsidRPr="00DF01E4" w:rsidRDefault="00AE57C6">
      <w:pPr>
        <w:rPr>
          <w:rFonts w:ascii="Arial" w:hAnsi="Arial" w:cs="Arial"/>
          <w:noProof/>
          <w:sz w:val="24"/>
          <w:szCs w:val="24"/>
        </w:rPr>
        <w:sectPr w:rsidR="00AE57C6" w:rsidRPr="00DF01E4" w:rsidSect="00DF01E4">
          <w:headerReference w:type="default" r:id="rId10"/>
          <w:footerReference w:type="default" r:id="rId11"/>
          <w:pgSz w:w="16838" w:h="11906" w:orient="landscape"/>
          <w:pgMar w:top="1134" w:right="1021" w:bottom="1134" w:left="1021" w:header="709" w:footer="709" w:gutter="0"/>
          <w:cols w:space="708"/>
          <w:docGrid w:linePitch="360"/>
        </w:sectPr>
      </w:pPr>
      <w:r w:rsidRPr="00DF01E4">
        <w:rPr>
          <w:rFonts w:ascii="Arial" w:hAnsi="Arial" w:cs="Arial"/>
          <w:noProof/>
          <w:sz w:val="24"/>
          <w:szCs w:val="24"/>
        </w:rPr>
        <w:br w:type="page"/>
      </w:r>
    </w:p>
    <w:p w:rsidR="00AE57C6" w:rsidRPr="00DF01E4" w:rsidRDefault="00AE57C6">
      <w:pPr>
        <w:rPr>
          <w:rFonts w:ascii="Arial" w:hAnsi="Arial" w:cs="Arial"/>
          <w:noProof/>
          <w:sz w:val="24"/>
          <w:szCs w:val="24"/>
        </w:rPr>
      </w:pPr>
    </w:p>
    <w:p w:rsidR="00013A07" w:rsidRPr="00DF01E4" w:rsidRDefault="00013A07" w:rsidP="00013A07">
      <w:pPr>
        <w:pStyle w:val="Smlouvanadpis1"/>
        <w:outlineLvl w:val="0"/>
        <w:rPr>
          <w:rFonts w:cs="Arial"/>
          <w:sz w:val="28"/>
          <w:szCs w:val="28"/>
        </w:rPr>
      </w:pPr>
      <w:r w:rsidRPr="00DF01E4">
        <w:rPr>
          <w:rFonts w:cs="Arial"/>
          <w:sz w:val="28"/>
          <w:szCs w:val="28"/>
        </w:rPr>
        <w:t>Vzorová veřejnoprávní smlouva o poskytnutí návratné finanční výpomoci místním akčním skupinám se sídlem na území Olomouckého kraje v roce 2016</w:t>
      </w:r>
    </w:p>
    <w:p w:rsidR="00013A07" w:rsidRPr="00DF01E4" w:rsidRDefault="00013A07" w:rsidP="00013A07">
      <w:pPr>
        <w:pStyle w:val="Smlouvanadpis1"/>
        <w:outlineLvl w:val="0"/>
        <w:rPr>
          <w:rFonts w:cs="Arial"/>
          <w:b w:val="0"/>
          <w:sz w:val="22"/>
          <w:szCs w:val="22"/>
        </w:rPr>
      </w:pPr>
      <w:r w:rsidRPr="00DF01E4">
        <w:rPr>
          <w:rFonts w:cs="Arial"/>
          <w:b w:val="0"/>
          <w:sz w:val="22"/>
          <w:szCs w:val="22"/>
        </w:rPr>
        <w:t>uzavřená dle §159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013A07" w:rsidRPr="00DF01E4" w:rsidRDefault="00013A07" w:rsidP="00013A07">
      <w:pPr>
        <w:pStyle w:val="Smlouvanadpis1"/>
        <w:outlineLvl w:val="0"/>
        <w:rPr>
          <w:rFonts w:cs="Arial"/>
          <w:b w:val="0"/>
          <w:sz w:val="22"/>
          <w:szCs w:val="22"/>
        </w:rPr>
      </w:pPr>
    </w:p>
    <w:p w:rsidR="00013A07" w:rsidRPr="00DF01E4" w:rsidRDefault="00013A07" w:rsidP="00013A0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Olomoucký kraj</w:t>
      </w:r>
    </w:p>
    <w:p w:rsidR="00013A07" w:rsidRPr="00DF01E4" w:rsidRDefault="00013A07" w:rsidP="00013A07">
      <w:p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Jeremenkova 40a, 779 11 Olomouc</w:t>
      </w:r>
    </w:p>
    <w:p w:rsidR="00013A07" w:rsidRPr="00DF01E4" w:rsidRDefault="00013A07" w:rsidP="00013A07">
      <w:p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IČ: 60609460</w:t>
      </w:r>
    </w:p>
    <w:p w:rsidR="00013A07" w:rsidRPr="00DF01E4" w:rsidRDefault="00013A07" w:rsidP="00013A07">
      <w:pPr>
        <w:pStyle w:val="Zkladntext"/>
        <w:jc w:val="both"/>
        <w:rPr>
          <w:rFonts w:ascii="Arial" w:hAnsi="Arial" w:cs="Arial"/>
          <w:bCs/>
        </w:rPr>
      </w:pPr>
      <w:r w:rsidRPr="00DF01E4">
        <w:rPr>
          <w:rFonts w:ascii="Arial" w:hAnsi="Arial" w:cs="Arial"/>
        </w:rPr>
        <w:t>Zastoupený  </w:t>
      </w:r>
      <w:r w:rsidRPr="00DF01E4">
        <w:rPr>
          <w:rFonts w:ascii="Arial" w:hAnsi="Arial" w:cs="Arial"/>
          <w:bCs/>
        </w:rPr>
        <w:t>Bc. Pavlem Šoltysem, DiS., náměstkem hejtmana Olomouckého kraje na základě usnesení Zastupitelstva Olomouckého kraje č. UZ/</w:t>
      </w:r>
      <w:proofErr w:type="spellStart"/>
      <w:r w:rsidRPr="00DF01E4">
        <w:rPr>
          <w:rFonts w:ascii="Arial" w:hAnsi="Arial" w:cs="Arial"/>
          <w:bCs/>
        </w:rPr>
        <w:t>xx</w:t>
      </w:r>
      <w:proofErr w:type="spellEnd"/>
      <w:r w:rsidRPr="00DF01E4">
        <w:rPr>
          <w:rFonts w:ascii="Arial" w:hAnsi="Arial" w:cs="Arial"/>
          <w:bCs/>
        </w:rPr>
        <w:t>/</w:t>
      </w:r>
      <w:proofErr w:type="spellStart"/>
      <w:r w:rsidRPr="00DF01E4">
        <w:rPr>
          <w:rFonts w:ascii="Arial" w:hAnsi="Arial" w:cs="Arial"/>
          <w:bCs/>
        </w:rPr>
        <w:t>xx</w:t>
      </w:r>
      <w:proofErr w:type="spellEnd"/>
      <w:r w:rsidRPr="00DF01E4">
        <w:rPr>
          <w:rFonts w:ascii="Arial" w:hAnsi="Arial" w:cs="Arial"/>
          <w:bCs/>
        </w:rPr>
        <w:t>/2016 ze dne </w:t>
      </w:r>
      <w:proofErr w:type="spellStart"/>
      <w:r w:rsidRPr="00DF01E4">
        <w:rPr>
          <w:rFonts w:ascii="Arial" w:hAnsi="Arial" w:cs="Arial"/>
          <w:bCs/>
        </w:rPr>
        <w:t>xx</w:t>
      </w:r>
      <w:proofErr w:type="spellEnd"/>
      <w:r w:rsidRPr="00DF01E4">
        <w:rPr>
          <w:rFonts w:ascii="Arial" w:hAnsi="Arial" w:cs="Arial"/>
          <w:bCs/>
        </w:rPr>
        <w:t>. </w:t>
      </w:r>
      <w:proofErr w:type="spellStart"/>
      <w:r w:rsidRPr="00DF01E4">
        <w:rPr>
          <w:rFonts w:ascii="Arial" w:hAnsi="Arial" w:cs="Arial"/>
          <w:bCs/>
        </w:rPr>
        <w:t>xx</w:t>
      </w:r>
      <w:proofErr w:type="spellEnd"/>
      <w:r w:rsidRPr="00DF01E4">
        <w:rPr>
          <w:rFonts w:ascii="Arial" w:hAnsi="Arial" w:cs="Arial"/>
          <w:bCs/>
        </w:rPr>
        <w:t>. 2016</w:t>
      </w:r>
    </w:p>
    <w:p w:rsidR="00013A07" w:rsidRPr="00DF01E4" w:rsidRDefault="00013A07" w:rsidP="00013A07">
      <w:pPr>
        <w:pStyle w:val="Zkladntext"/>
        <w:rPr>
          <w:rFonts w:ascii="Arial" w:eastAsia="Calibri" w:hAnsi="Arial" w:cs="Arial"/>
        </w:rPr>
      </w:pPr>
      <w:r w:rsidRPr="00DF01E4">
        <w:rPr>
          <w:rFonts w:ascii="Arial" w:eastAsia="Calibri" w:hAnsi="Arial" w:cs="Arial"/>
        </w:rPr>
        <w:t>Bankovní spojení: Komerční banka, a. s., Olomouc, č. </w:t>
      </w:r>
      <w:proofErr w:type="spellStart"/>
      <w:r w:rsidRPr="00DF01E4">
        <w:rPr>
          <w:rFonts w:ascii="Arial" w:eastAsia="Calibri" w:hAnsi="Arial" w:cs="Arial"/>
        </w:rPr>
        <w:t>ú.</w:t>
      </w:r>
      <w:proofErr w:type="spellEnd"/>
      <w:r w:rsidRPr="00DF01E4">
        <w:rPr>
          <w:rFonts w:ascii="Arial" w:eastAsia="Calibri" w:hAnsi="Arial" w:cs="Arial"/>
        </w:rPr>
        <w:t> </w:t>
      </w:r>
      <w:r w:rsidRPr="00DF01E4">
        <w:rPr>
          <w:rFonts w:ascii="Arial" w:hAnsi="Arial" w:cs="Arial"/>
        </w:rPr>
        <w:t>27-4228120277/0100</w:t>
      </w:r>
    </w:p>
    <w:p w:rsidR="00013A07" w:rsidRPr="00DF01E4" w:rsidRDefault="00013A07" w:rsidP="00013A0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(dále jen „</w:t>
      </w:r>
      <w:r w:rsidRPr="00DF01E4">
        <w:rPr>
          <w:rFonts w:ascii="Arial" w:hAnsi="Arial" w:cs="Arial"/>
          <w:b/>
          <w:sz w:val="24"/>
          <w:szCs w:val="24"/>
        </w:rPr>
        <w:t>poskytovatel</w:t>
      </w:r>
      <w:r w:rsidRPr="00DF01E4">
        <w:rPr>
          <w:rFonts w:ascii="Arial" w:hAnsi="Arial" w:cs="Arial"/>
          <w:sz w:val="24"/>
          <w:szCs w:val="24"/>
        </w:rPr>
        <w:t>“)</w:t>
      </w:r>
    </w:p>
    <w:p w:rsidR="00013A07" w:rsidRPr="00DF01E4" w:rsidRDefault="00013A07" w:rsidP="00013A0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a</w:t>
      </w:r>
    </w:p>
    <w:p w:rsidR="00013A07" w:rsidRPr="00DF01E4" w:rsidRDefault="00013A07" w:rsidP="00013A0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Právnická osoba</w:t>
      </w:r>
    </w:p>
    <w:p w:rsidR="00013A07" w:rsidRPr="00DF01E4" w:rsidRDefault="00013A07" w:rsidP="00013A07">
      <w:pPr>
        <w:jc w:val="both"/>
        <w:rPr>
          <w:rFonts w:ascii="Arial" w:hAnsi="Arial" w:cs="Arial"/>
          <w:i/>
          <w:sz w:val="24"/>
          <w:szCs w:val="24"/>
        </w:rPr>
      </w:pPr>
      <w:r w:rsidRPr="00DF01E4">
        <w:rPr>
          <w:rFonts w:ascii="Arial" w:hAnsi="Arial" w:cs="Arial"/>
          <w:i/>
          <w:sz w:val="24"/>
          <w:szCs w:val="24"/>
        </w:rPr>
        <w:t>……………………………. (bude doplněno na základě žádosti)</w:t>
      </w:r>
    </w:p>
    <w:p w:rsidR="00013A07" w:rsidRPr="00DF01E4" w:rsidRDefault="00013A07" w:rsidP="00013A07">
      <w:p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IČ:</w:t>
      </w:r>
    </w:p>
    <w:p w:rsidR="00013A07" w:rsidRPr="00DF01E4" w:rsidRDefault="00013A07" w:rsidP="00013A07">
      <w:p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Se sídlem:</w:t>
      </w:r>
    </w:p>
    <w:p w:rsidR="00013A07" w:rsidRPr="00DF01E4" w:rsidRDefault="00013A07" w:rsidP="00013A0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i/>
          <w:sz w:val="24"/>
          <w:szCs w:val="24"/>
        </w:rPr>
        <w:t>Právní forma</w:t>
      </w:r>
      <w:r w:rsidRPr="00DF01E4">
        <w:rPr>
          <w:rFonts w:ascii="Arial" w:hAnsi="Arial" w:cs="Arial"/>
          <w:sz w:val="24"/>
          <w:szCs w:val="24"/>
        </w:rPr>
        <w:t xml:space="preserve"> </w:t>
      </w:r>
      <w:r w:rsidRPr="00DF01E4">
        <w:rPr>
          <w:rFonts w:ascii="Arial" w:hAnsi="Arial" w:cs="Arial"/>
          <w:i/>
          <w:sz w:val="24"/>
          <w:szCs w:val="24"/>
        </w:rPr>
        <w:t>upravena dle žadatele</w:t>
      </w:r>
      <w:r w:rsidRPr="00DF01E4">
        <w:rPr>
          <w:rFonts w:ascii="Arial" w:hAnsi="Arial" w:cs="Arial"/>
          <w:sz w:val="24"/>
          <w:szCs w:val="24"/>
        </w:rPr>
        <w:t xml:space="preserve">, vedená ve …………………, oddíl ….., vložka … </w:t>
      </w:r>
    </w:p>
    <w:p w:rsidR="00013A07" w:rsidRPr="00DF01E4" w:rsidRDefault="00013A07" w:rsidP="00013A07">
      <w:p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Zastoupená  </w:t>
      </w:r>
      <w:r w:rsidRPr="00DF01E4">
        <w:rPr>
          <w:rFonts w:ascii="Arial" w:hAnsi="Arial" w:cs="Arial"/>
          <w:bCs/>
          <w:sz w:val="24"/>
          <w:szCs w:val="24"/>
        </w:rPr>
        <w:t>………………………….</w:t>
      </w:r>
      <w:r w:rsidRPr="00DF01E4">
        <w:rPr>
          <w:rFonts w:ascii="Arial" w:hAnsi="Arial" w:cs="Arial"/>
          <w:sz w:val="24"/>
          <w:szCs w:val="24"/>
        </w:rPr>
        <w:t xml:space="preserve">, </w:t>
      </w:r>
      <w:r w:rsidRPr="00DF01E4">
        <w:rPr>
          <w:rFonts w:ascii="Arial" w:hAnsi="Arial" w:cs="Arial"/>
          <w:i/>
          <w:sz w:val="24"/>
          <w:szCs w:val="24"/>
        </w:rPr>
        <w:t>funkce</w:t>
      </w:r>
      <w:r w:rsidRPr="00DF01E4">
        <w:rPr>
          <w:rFonts w:ascii="Arial" w:hAnsi="Arial" w:cs="Arial"/>
          <w:sz w:val="24"/>
          <w:szCs w:val="24"/>
        </w:rPr>
        <w:t>, na základě usnesení ……………….. ze dne ………………………</w:t>
      </w:r>
    </w:p>
    <w:p w:rsidR="00013A07" w:rsidRPr="00DF01E4" w:rsidRDefault="00013A07" w:rsidP="00013A07">
      <w:pPr>
        <w:rPr>
          <w:rFonts w:ascii="Arial" w:eastAsia="Calibri" w:hAnsi="Arial" w:cs="Arial"/>
          <w:bCs/>
          <w:noProof/>
          <w:sz w:val="24"/>
          <w:szCs w:val="24"/>
          <w:lang w:eastAsia="en-US"/>
        </w:rPr>
      </w:pPr>
      <w:r w:rsidRPr="00DF01E4">
        <w:rPr>
          <w:rFonts w:ascii="Arial" w:eastAsia="Calibri" w:hAnsi="Arial" w:cs="Arial"/>
          <w:bCs/>
          <w:noProof/>
          <w:sz w:val="24"/>
          <w:szCs w:val="24"/>
          <w:lang w:eastAsia="en-US"/>
        </w:rPr>
        <w:t xml:space="preserve">Bankovní spojení: </w:t>
      </w:r>
    </w:p>
    <w:p w:rsidR="00013A07" w:rsidRPr="00DF01E4" w:rsidRDefault="00013A07" w:rsidP="00013A0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(dále jen „</w:t>
      </w:r>
      <w:r w:rsidRPr="00DF01E4">
        <w:rPr>
          <w:rFonts w:ascii="Arial" w:hAnsi="Arial" w:cs="Arial"/>
          <w:b/>
          <w:sz w:val="24"/>
          <w:szCs w:val="24"/>
        </w:rPr>
        <w:t>příjemce</w:t>
      </w:r>
      <w:r w:rsidRPr="00DF01E4">
        <w:rPr>
          <w:rFonts w:ascii="Arial" w:hAnsi="Arial" w:cs="Arial"/>
          <w:sz w:val="24"/>
          <w:szCs w:val="24"/>
        </w:rPr>
        <w:t>“)</w:t>
      </w:r>
    </w:p>
    <w:p w:rsidR="00013A07" w:rsidRPr="00DF01E4" w:rsidRDefault="00013A07" w:rsidP="00013A07">
      <w:pPr>
        <w:jc w:val="both"/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jc w:val="center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uzavírají níže uvedeného dne, měsíce a roku</w:t>
      </w:r>
    </w:p>
    <w:p w:rsidR="00013A07" w:rsidRPr="00DF01E4" w:rsidRDefault="00013A07" w:rsidP="00013A07">
      <w:pPr>
        <w:jc w:val="center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tuto smlouvu o poskytnutí návratné finanční výpomoci:</w:t>
      </w:r>
    </w:p>
    <w:p w:rsidR="00013A07" w:rsidRPr="00DF01E4" w:rsidRDefault="00013A07" w:rsidP="00013A07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I.</w:t>
      </w:r>
    </w:p>
    <w:p w:rsidR="00013A07" w:rsidRPr="00DF01E4" w:rsidRDefault="00013A07" w:rsidP="00013A07">
      <w:pPr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Poskytovatel se zavazuje poskytnout příjemci návratnou finanční výpomoc ve výši ……………………. (slovy: …………….) a příjemce tuto návratnou finanční výpomoc přijímá.</w:t>
      </w:r>
    </w:p>
    <w:p w:rsidR="00013A07" w:rsidRPr="00DF01E4" w:rsidRDefault="00013A07" w:rsidP="00013A07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Návratná finanční výpomoc bude poskytnuta převodem na účet příjemce uvedený v záhlaví této smlouvy, a to do 21 dnů ode dne uzavření této smlouvy. Dnem poskytnutí návratné finanční výpomoci je den připsání finančních prostředků na účet příjemce. </w:t>
      </w:r>
    </w:p>
    <w:p w:rsidR="00013A07" w:rsidRPr="00DF01E4" w:rsidRDefault="00013A07" w:rsidP="00013A07">
      <w:pPr>
        <w:numPr>
          <w:ilvl w:val="0"/>
          <w:numId w:val="36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Návratná finanční výpomoc se poskytuje na tento účel: </w:t>
      </w:r>
      <w:r w:rsidRPr="00DF01E4">
        <w:rPr>
          <w:rFonts w:ascii="Arial" w:hAnsi="Arial" w:cs="Arial"/>
          <w:i/>
          <w:sz w:val="24"/>
          <w:szCs w:val="24"/>
        </w:rPr>
        <w:t>bude doplněno dle žádosti příslušného příjemce.</w:t>
      </w:r>
    </w:p>
    <w:p w:rsidR="00013A07" w:rsidRPr="00DF01E4" w:rsidRDefault="00013A07" w:rsidP="00013A07">
      <w:pPr>
        <w:numPr>
          <w:ilvl w:val="0"/>
          <w:numId w:val="36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Návratná finanční výpomoc se poskytuje na účel stanovený v čl. I. odst. 2 této smlouvy jako návratná finanční výpomoc investiční a/nebo neinvestiční. </w:t>
      </w:r>
    </w:p>
    <w:p w:rsidR="00013A07" w:rsidRPr="00DF01E4" w:rsidRDefault="00013A07" w:rsidP="00013A07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lastRenderedPageBreak/>
        <w:t>Pro účely této smlouvy se investiční návratnou finanční výpomocí rozumí výpomoc, která musí být použita na úhradu výdajů spojených s pořízením hmotného majetku dle § 26 odst. 2 zákona č. 586/1992 Sb., o daních z příjmů, ve znění pozdějších předpisů (dále jen „cit. zákona“), výdajů spojených s pořízením nehmotného majetku dle § 32a odst. 1 a 2 cit. zákona nebo výdajů spojených s technickým zhodnocením, rekonstrukcí a modernizací ve smyslu § 33 cit. zákona.</w:t>
      </w:r>
    </w:p>
    <w:p w:rsidR="00013A07" w:rsidRPr="00DF01E4" w:rsidRDefault="00013A07" w:rsidP="00013A07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Pro účely této smlouvy se neinvestiční výpomocí rozumí výpomoc, která musí být použita na úhradu jiných výdajů než: </w:t>
      </w:r>
    </w:p>
    <w:p w:rsidR="00013A07" w:rsidRPr="00DF01E4" w:rsidRDefault="00013A07" w:rsidP="00013A07">
      <w:pPr>
        <w:numPr>
          <w:ilvl w:val="0"/>
          <w:numId w:val="3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výdajů spojených s pořízením hmotného majetku dle § 26 odst. 2 zákona č. 586/1992 Sb., o daních z příjmů, ve znění pozdějších předpisů (dále jen „cit. zákona“),</w:t>
      </w:r>
    </w:p>
    <w:p w:rsidR="00013A07" w:rsidRPr="00DF01E4" w:rsidRDefault="00013A07" w:rsidP="00013A07">
      <w:pPr>
        <w:numPr>
          <w:ilvl w:val="0"/>
          <w:numId w:val="3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výdajů spojených s pořízením nehmotného majetku dle § 32a odst. 1 a 2 cit. zákona,</w:t>
      </w:r>
    </w:p>
    <w:p w:rsidR="00013A07" w:rsidRPr="00DF01E4" w:rsidRDefault="00013A07" w:rsidP="00013A07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výdajů spojených s technickým zhodnocením, rekonstrukcí a modernizací ve smyslu § 33 cit. zákona.</w:t>
      </w:r>
    </w:p>
    <w:p w:rsidR="00013A07" w:rsidRPr="00DF01E4" w:rsidRDefault="00013A07" w:rsidP="00013A07">
      <w:pPr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013A07" w:rsidRPr="00DF01E4" w:rsidRDefault="00013A07" w:rsidP="00013A07">
      <w:pPr>
        <w:ind w:left="720"/>
        <w:jc w:val="both"/>
        <w:rPr>
          <w:rFonts w:ascii="Arial" w:hAnsi="Arial" w:cs="Arial"/>
          <w:i/>
          <w:sz w:val="24"/>
          <w:szCs w:val="24"/>
        </w:rPr>
      </w:pPr>
      <w:r w:rsidRPr="00DF01E4">
        <w:rPr>
          <w:rFonts w:ascii="Arial" w:hAnsi="Arial" w:cs="Arial"/>
          <w:i/>
          <w:sz w:val="24"/>
          <w:szCs w:val="24"/>
        </w:rPr>
        <w:t>(Odstavec č. 4 bude upraven dle podané žádosti místní akční skupiny o návratnou finanční výpomoc. Nevhodný text bude odstraněn.)</w:t>
      </w:r>
    </w:p>
    <w:p w:rsidR="00013A07" w:rsidRPr="00DF01E4" w:rsidRDefault="00013A07" w:rsidP="00013A07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spacing w:after="120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DF01E4">
        <w:rPr>
          <w:rFonts w:ascii="Arial" w:hAnsi="Arial" w:cs="Arial"/>
          <w:sz w:val="24"/>
          <w:szCs w:val="24"/>
          <w:u w:val="single"/>
        </w:rPr>
        <w:t>Uznatelné náklady</w:t>
      </w:r>
    </w:p>
    <w:p w:rsidR="00013A07" w:rsidRPr="00DF01E4" w:rsidRDefault="00013A07" w:rsidP="00013A07">
      <w:pPr>
        <w:pStyle w:val="Odstavecseseznamem"/>
        <w:numPr>
          <w:ilvl w:val="0"/>
          <w:numId w:val="39"/>
        </w:num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mzdové náklady:</w:t>
      </w:r>
    </w:p>
    <w:p w:rsidR="00013A07" w:rsidRPr="00DF01E4" w:rsidRDefault="00013A07" w:rsidP="00013A07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návratná finanční výpomoc na </w:t>
      </w:r>
      <w:r w:rsidR="0063512A">
        <w:rPr>
          <w:rFonts w:ascii="Arial" w:hAnsi="Arial" w:cs="Arial"/>
          <w:sz w:val="24"/>
          <w:szCs w:val="24"/>
        </w:rPr>
        <w:t xml:space="preserve">mzdu projektového manažera, </w:t>
      </w:r>
      <w:r w:rsidRPr="00DF01E4">
        <w:rPr>
          <w:rFonts w:ascii="Arial" w:hAnsi="Arial" w:cs="Arial"/>
          <w:sz w:val="24"/>
          <w:szCs w:val="24"/>
        </w:rPr>
        <w:t>administrativního pracovníka</w:t>
      </w:r>
      <w:r w:rsidR="0063512A">
        <w:rPr>
          <w:rFonts w:ascii="Arial" w:hAnsi="Arial" w:cs="Arial"/>
          <w:sz w:val="24"/>
          <w:szCs w:val="24"/>
        </w:rPr>
        <w:t xml:space="preserve"> nebo poradce</w:t>
      </w:r>
      <w:r w:rsidRPr="00DF01E4">
        <w:rPr>
          <w:rFonts w:ascii="Arial" w:hAnsi="Arial" w:cs="Arial"/>
          <w:sz w:val="24"/>
          <w:szCs w:val="24"/>
        </w:rPr>
        <w:t xml:space="preserve"> lze v případě plného nebo částečného úvazku manažera nebo administrativního pracovníka poskytnout pouze v případě, že projektový manažer nebo administrativní pracovník je zaměstnancem nejvíce jedné místní akční skupiny,</w:t>
      </w:r>
    </w:p>
    <w:p w:rsidR="00013A07" w:rsidRPr="00DF01E4" w:rsidRDefault="00013A07" w:rsidP="00013A07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bude-li projektový manažer nebo administrativní pracovník pracovat na částečný pracovní úvazek pro více než jednu místní akční skupinu, nesmí součet jeho pracovních úvazků překročit 1,5 násobek plného pracovního úvazku.</w:t>
      </w:r>
    </w:p>
    <w:p w:rsidR="00013A07" w:rsidRPr="00DF01E4" w:rsidRDefault="00013A07" w:rsidP="00013A07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pStyle w:val="Odstavecseseznamem"/>
        <w:numPr>
          <w:ilvl w:val="0"/>
          <w:numId w:val="39"/>
        </w:num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nákup dlouhodobého hmotného a dlouhodobého nehmotného majetku a drobného hmotného majetku:</w:t>
      </w:r>
    </w:p>
    <w:p w:rsidR="00013A07" w:rsidRPr="00DF01E4" w:rsidRDefault="00013A07" w:rsidP="00013A07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pořizovací hodnota nad 1 tis. Kč bez DPH,</w:t>
      </w:r>
    </w:p>
    <w:p w:rsidR="00013A07" w:rsidRPr="00DF01E4" w:rsidRDefault="00013A07" w:rsidP="00013A07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návratná finanční výpomoc na vybavení kanceláře nábytkem a dalším nezbytným vybavením, na vybavení výpočetní technikou (HW a SW, tonery, tiskárny, mobily, scannery, drobný hmotný a nehmotný majetek (kancelářské potřeby),</w:t>
      </w:r>
    </w:p>
    <w:p w:rsidR="00013A07" w:rsidRPr="00DF01E4" w:rsidRDefault="00013A07" w:rsidP="00013A07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u dlouhodobého hmotného a dlouhodobého nehmotného majetku a u drobného hmotného majetku jsou uznatelné pouze náklady doložené daňovými doklady, prokazující vynaložení nákladů přesahujících 1.000,- Kč bez DPH.</w:t>
      </w:r>
    </w:p>
    <w:p w:rsidR="00013A07" w:rsidRPr="00DF01E4" w:rsidRDefault="00013A07" w:rsidP="00013A07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II.</w:t>
      </w:r>
    </w:p>
    <w:p w:rsidR="00013A07" w:rsidRPr="00DF01E4" w:rsidRDefault="00013A07" w:rsidP="00013A07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Příjemce se zavazuje vrátit poskytovateli návratnou finanční výpomoc nejpozději </w:t>
      </w:r>
      <w:r w:rsidRPr="00DF01E4">
        <w:rPr>
          <w:rFonts w:ascii="Arial" w:hAnsi="Arial" w:cs="Arial"/>
          <w:b/>
          <w:sz w:val="24"/>
          <w:szCs w:val="24"/>
        </w:rPr>
        <w:t xml:space="preserve">do 15. 12. 2016 </w:t>
      </w:r>
      <w:r w:rsidRPr="00DF01E4">
        <w:rPr>
          <w:rFonts w:ascii="Arial" w:hAnsi="Arial" w:cs="Arial"/>
          <w:sz w:val="24"/>
          <w:szCs w:val="24"/>
        </w:rPr>
        <w:t>na účet poskytovatele 27-4228120277/0100.</w:t>
      </w:r>
    </w:p>
    <w:p w:rsidR="00013A07" w:rsidRPr="00DF01E4" w:rsidRDefault="00013A07" w:rsidP="00013A07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lastRenderedPageBreak/>
        <w:t>Návratnou finanční výpomoc je možné čerpat na uznatelné náklady vzniklé od 1. 1. 2016 do 9. 12. 2016.</w:t>
      </w:r>
    </w:p>
    <w:p w:rsidR="00013A07" w:rsidRPr="00DF01E4" w:rsidRDefault="00013A07" w:rsidP="00013A07">
      <w:pPr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III.</w:t>
      </w:r>
    </w:p>
    <w:p w:rsidR="00013A07" w:rsidRPr="00DF01E4" w:rsidRDefault="00013A07" w:rsidP="00013A07">
      <w:pPr>
        <w:numPr>
          <w:ilvl w:val="0"/>
          <w:numId w:val="34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Příjemce se zavazuje předložit poskytovateli finanční vypořádání poskytnuté návratné finanční výpomoci formou své účetní závěrky za rok 2016 příjemce nejpozději </w:t>
      </w:r>
      <w:r w:rsidRPr="00DF01E4">
        <w:rPr>
          <w:rFonts w:ascii="Arial" w:hAnsi="Arial" w:cs="Arial"/>
          <w:b/>
          <w:sz w:val="24"/>
          <w:szCs w:val="24"/>
        </w:rPr>
        <w:t>do 31. 3. 2017</w:t>
      </w:r>
      <w:r w:rsidRPr="00DF01E4">
        <w:rPr>
          <w:rFonts w:ascii="Arial" w:hAnsi="Arial" w:cs="Arial"/>
          <w:sz w:val="24"/>
          <w:szCs w:val="24"/>
        </w:rPr>
        <w:t>.</w:t>
      </w:r>
      <w:r w:rsidRPr="00DF01E4">
        <w:rPr>
          <w:rFonts w:ascii="Arial" w:hAnsi="Arial" w:cs="Arial"/>
          <w:i/>
          <w:sz w:val="24"/>
          <w:szCs w:val="24"/>
        </w:rPr>
        <w:t xml:space="preserve"> </w:t>
      </w:r>
      <w:r w:rsidRPr="00DF01E4">
        <w:rPr>
          <w:rFonts w:ascii="Arial" w:hAnsi="Arial" w:cs="Arial"/>
          <w:sz w:val="24"/>
          <w:szCs w:val="24"/>
        </w:rPr>
        <w:t xml:space="preserve">Společně s finančním vypořádáním příjemce předloží poskytovateli závěrečnou zprávu. Formulář závěrečné zprávy, který je dostupný na webu Olomouckého kraje, musí obsahovat stručný popis a zhodnocení průběhu realizace podporované aktivity. </w:t>
      </w:r>
    </w:p>
    <w:p w:rsidR="00013A07" w:rsidRPr="00DF01E4" w:rsidRDefault="00013A07" w:rsidP="00013A07">
      <w:pPr>
        <w:numPr>
          <w:ilvl w:val="0"/>
          <w:numId w:val="34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V případě, že návratná finanční výpomoc nebyla vrácena poskytovateli v celé výši ve lhůtě uvedené v čl. II. odst. 1 této smlouvy,</w:t>
      </w:r>
      <w:r w:rsidRPr="00DF01E4">
        <w:rPr>
          <w:rFonts w:ascii="Arial" w:hAnsi="Arial" w:cs="Arial"/>
          <w:i/>
          <w:sz w:val="24"/>
          <w:szCs w:val="24"/>
        </w:rPr>
        <w:t xml:space="preserve"> </w:t>
      </w:r>
      <w:r w:rsidRPr="00DF01E4">
        <w:rPr>
          <w:rFonts w:ascii="Arial" w:hAnsi="Arial" w:cs="Arial"/>
          <w:sz w:val="24"/>
          <w:szCs w:val="24"/>
        </w:rPr>
        <w:t xml:space="preserve">dopustí se příjemce porušení rozpočtové kázně ve smyslu </w:t>
      </w:r>
      <w:proofErr w:type="spellStart"/>
      <w:r w:rsidRPr="00DF01E4">
        <w:rPr>
          <w:rFonts w:ascii="Arial" w:hAnsi="Arial" w:cs="Arial"/>
          <w:sz w:val="24"/>
          <w:szCs w:val="24"/>
        </w:rPr>
        <w:t>ust</w:t>
      </w:r>
      <w:proofErr w:type="spellEnd"/>
      <w:r w:rsidRPr="00DF01E4">
        <w:rPr>
          <w:rFonts w:ascii="Arial" w:hAnsi="Arial" w:cs="Arial"/>
          <w:sz w:val="24"/>
          <w:szCs w:val="24"/>
        </w:rPr>
        <w:t>. § 22 zákona č. 250/2000 Sb., o rozpočtových pravidlech územních rozpočtů, ve znění pozdějších předpisů.</w:t>
      </w:r>
    </w:p>
    <w:p w:rsidR="00013A07" w:rsidRPr="00DF01E4" w:rsidRDefault="00013A07" w:rsidP="00013A07">
      <w:pPr>
        <w:numPr>
          <w:ilvl w:val="0"/>
          <w:numId w:val="3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V případě, že příjemce použije návratnou finanční výpomoc nebo její část na jiný účel než účel sjednaný touto smlouvou v čl. I. odst. 3 této smlouvy nebo poruší některou z jiných podmínek použití návratné finanční výpomoci, stanovených v této smlouvě, dopustí se porušení rozpočtové kázně ve smyslu </w:t>
      </w:r>
      <w:proofErr w:type="spellStart"/>
      <w:r w:rsidRPr="00DF01E4">
        <w:rPr>
          <w:rFonts w:ascii="Arial" w:hAnsi="Arial" w:cs="Arial"/>
          <w:sz w:val="24"/>
          <w:szCs w:val="24"/>
        </w:rPr>
        <w:t>ust</w:t>
      </w:r>
      <w:proofErr w:type="spellEnd"/>
      <w:r w:rsidRPr="00DF01E4">
        <w:rPr>
          <w:rFonts w:ascii="Arial" w:hAnsi="Arial" w:cs="Arial"/>
          <w:sz w:val="24"/>
          <w:szCs w:val="24"/>
        </w:rPr>
        <w:t>. § 22 zákona č. 250/2000 Sb., o rozpočtových pravidlech územních rozpočtů, ve znění pozdějších předpisů. Pokud příjemce předloží finanční vypořádání návratné finanční výpomoci v termínu stanoveném v čl. III. odst. 1 této smlouvy, ale finanční vypořádání nebude obsahovat všechny náležitosti stanovené v čl. III. odst. 1 této smlouvy, dopustí se příjemce porušení rozpočtové kázně až v případě, že finanční vypořádání návratné finanční výpomoci nedoplní nebo neopraví ve lhůtě 15 dnů ode dne doručení výzvy poskytovatele.</w:t>
      </w:r>
    </w:p>
    <w:p w:rsidR="00013A07" w:rsidRPr="00DF01E4" w:rsidRDefault="00013A07" w:rsidP="00013A07">
      <w:pPr>
        <w:numPr>
          <w:ilvl w:val="0"/>
          <w:numId w:val="3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F01E4" w:rsidRPr="00DF01E4" w:rsidTr="009247B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návratné finanční výpomoci</w:t>
            </w:r>
          </w:p>
        </w:tc>
      </w:tr>
      <w:tr w:rsidR="00DF01E4" w:rsidRPr="00DF01E4" w:rsidTr="009247B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t>Nedodržení povinnosti vést návratnou finanční výpomoc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F01E4" w:rsidRPr="00DF01E4" w:rsidTr="009247B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t>Předložení finančního vypořádání návratné finanční výpomoci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t>2 %</w:t>
            </w:r>
          </w:p>
        </w:tc>
      </w:tr>
      <w:tr w:rsidR="00DF01E4" w:rsidRPr="00DF01E4" w:rsidTr="009247B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t>Předložení finančního vypořádání návratné finanční výpomoci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F01E4" w:rsidRPr="00DF01E4" w:rsidTr="009247B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t xml:space="preserve">Předložení doplněného finančního vypořádání návratné </w:t>
            </w:r>
            <w:r w:rsidRPr="00DF01E4">
              <w:rPr>
                <w:rFonts w:ascii="Arial" w:eastAsia="Calibri" w:hAnsi="Arial" w:cs="Arial"/>
                <w:sz w:val="24"/>
                <w:szCs w:val="24"/>
              </w:rPr>
              <w:lastRenderedPageBreak/>
              <w:t>finanční výpomoci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lastRenderedPageBreak/>
              <w:t>5 %</w:t>
            </w:r>
          </w:p>
        </w:tc>
      </w:tr>
      <w:tr w:rsidR="00DF01E4" w:rsidRPr="00DF01E4" w:rsidTr="009247B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Nedodržení podmínek povinné propagace uvedených ve smlouvě 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013A07" w:rsidRPr="00DF01E4" w:rsidTr="009247B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07" w:rsidRPr="00DF01E4" w:rsidRDefault="00013A07" w:rsidP="009247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návratné finanční výpomoci,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A07" w:rsidRPr="00DF01E4" w:rsidRDefault="00013A07" w:rsidP="009247B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1E4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013A07" w:rsidRPr="00DF01E4" w:rsidRDefault="00013A07" w:rsidP="00013A07">
      <w:pPr>
        <w:spacing w:after="120"/>
        <w:ind w:left="357"/>
        <w:jc w:val="both"/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numPr>
          <w:ilvl w:val="0"/>
          <w:numId w:val="3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návratné finanční výpomoci. V případě přeměny příjemce, který je právnickou osobou, nebo jeho zrušení s likvidací, je příjemce povinen o této skutečnosti poskytovatele předem informovat.</w:t>
      </w:r>
    </w:p>
    <w:p w:rsidR="00013A07" w:rsidRPr="00DF01E4" w:rsidRDefault="00013A07" w:rsidP="00013A07">
      <w:pPr>
        <w:numPr>
          <w:ilvl w:val="0"/>
          <w:numId w:val="3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Příjemce je povinen po dobu jednoho roku ode dne platnosti a účinnosti Smlouvy provozovat činnost, na niž mu byla poskytnuta návratná finanční výpomoc a neukončit ji ani nepřerušit bez vědomí a písemného souhlasu poskytovatele a je povinen nakládat s veškerým majetkem získaným nebo zhodnoceným, byť i jen částečně, z návratné finanční výpomoci s péčí řádného hospodáře a nezatěžovat bez vědomí a písemného souhlasu poskytovatele tento majetek ani jeho části žádnými věcnými právy třetích osob, včetně zástavního práva (s výjimkou zástavního práva zřízeného k zajištění úvěru příjemce ve vztahu k poskytnutí návratné finanční výpomoci podle Smlouvy). </w:t>
      </w:r>
    </w:p>
    <w:p w:rsidR="00013A07" w:rsidRPr="00DF01E4" w:rsidRDefault="00013A07" w:rsidP="00013A07">
      <w:pPr>
        <w:numPr>
          <w:ilvl w:val="0"/>
          <w:numId w:val="3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Příjemce nesmí majetek pořízený z návratné finanční výpomoci po dobu minimálně jednoho roku od vrácení návratné finanční výpomoci převést na jinou osobu. Po stejnou dobu nesmí příjemce majetek, či jeho části, pořízený z návratné finanční výpomoci prodat nebo pronajmout či darovat bez vědomí a písemného souhlasu vyhlašovatele. Dříve jej může prodat bez písemného souhlasu vyhlašovatele, jen pokud výtěžek z prodeje použije na pořízení majetku zabezpečujícího pokračování činnosti příjemce. Toto ustanovení se netýká majetku nabytého příjemcem z návratné finanční výpomoci, který příjemce následně převede do vlastnictví třetí osoby výhradně na humanitární nebo charitativní účel. </w:t>
      </w:r>
    </w:p>
    <w:p w:rsidR="00013A07" w:rsidRPr="00DF01E4" w:rsidRDefault="00013A07" w:rsidP="00013A07">
      <w:pPr>
        <w:numPr>
          <w:ilvl w:val="0"/>
          <w:numId w:val="3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Příjemce je povinen označit logem Olomouckého kraje své případné propagační materiály, které vytvoří v rámci činnosti, na niž byla poskytnuta návratná finanční výpomoc, a to v roce 2016 a 2017. K tomuto účelu poskytovatel uděluje příjemci souhlas s bezúplatným užitím loga Olomouckého kraje.</w:t>
      </w:r>
    </w:p>
    <w:p w:rsidR="00013A07" w:rsidRDefault="00013A07" w:rsidP="00013A07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</w:p>
    <w:p w:rsidR="007F5D93" w:rsidRPr="00DF01E4" w:rsidRDefault="007F5D93" w:rsidP="00013A07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</w:p>
    <w:p w:rsidR="00013A07" w:rsidRPr="00DF01E4" w:rsidRDefault="00013A07" w:rsidP="00013A07">
      <w:pPr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lastRenderedPageBreak/>
        <w:t>IV.</w:t>
      </w:r>
    </w:p>
    <w:p w:rsidR="00013A07" w:rsidRPr="00DF01E4" w:rsidRDefault="00013A07" w:rsidP="00013A07">
      <w:pPr>
        <w:numPr>
          <w:ilvl w:val="0"/>
          <w:numId w:val="35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Smlouva se uzavírá v souladu s §159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013A07" w:rsidRPr="00DF01E4" w:rsidRDefault="00013A07" w:rsidP="00013A07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Příjemce bere na vědomí, že návratná finanční výpomoc je na základě této smlouvy poskytována za splnění podmínek Nařízení Komise (EU) č. 1407/2013 ze dne 18. prosince 2013 o použití článků 107 a 108 Smlouvy o fungování Evropské unie na podporu de </w:t>
      </w:r>
      <w:proofErr w:type="spellStart"/>
      <w:r w:rsidRPr="00DF01E4">
        <w:rPr>
          <w:rFonts w:ascii="Arial" w:hAnsi="Arial" w:cs="Arial"/>
          <w:sz w:val="24"/>
          <w:szCs w:val="24"/>
        </w:rPr>
        <w:t>minimis</w:t>
      </w:r>
      <w:proofErr w:type="spellEnd"/>
      <w:r w:rsidRPr="00DF01E4">
        <w:rPr>
          <w:rFonts w:ascii="Arial" w:hAnsi="Arial" w:cs="Arial"/>
          <w:sz w:val="24"/>
          <w:szCs w:val="24"/>
        </w:rPr>
        <w:t xml:space="preserve">, které bylo zveřejněno v Úředním věstníku Evropské unie č. L 352/1 dne 24. prosince 2013. </w:t>
      </w:r>
    </w:p>
    <w:p w:rsidR="00013A07" w:rsidRPr="00DF01E4" w:rsidRDefault="00013A07" w:rsidP="00013A07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 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013A07" w:rsidRPr="00DF01E4" w:rsidRDefault="00013A07" w:rsidP="00013A07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 čl. 2 nařízení Komise (EU) č. 1407/2013 ze dne 18. prosince 2013 o použití článků 107 a 108 Smlouvy o fungování Evropské unie na podporu de </w:t>
      </w:r>
      <w:proofErr w:type="spellStart"/>
      <w:r w:rsidRPr="00DF01E4">
        <w:rPr>
          <w:rFonts w:ascii="Arial" w:hAnsi="Arial" w:cs="Arial"/>
          <w:sz w:val="24"/>
          <w:szCs w:val="24"/>
        </w:rPr>
        <w:t>minimis</w:t>
      </w:r>
      <w:proofErr w:type="spellEnd"/>
      <w:r w:rsidRPr="00DF01E4">
        <w:rPr>
          <w:rFonts w:ascii="Arial" w:hAnsi="Arial" w:cs="Arial"/>
          <w:sz w:val="24"/>
          <w:szCs w:val="24"/>
        </w:rPr>
        <w:t xml:space="preserve"> (uveřejněno v úředním věštníku EU dne 24. 12. 2013 č. L 352/1), včetně uvedení identifikace subjektů, s nimiž jeden podnik tvoří, a ke dni uzavření této smlouvy nedošlo ke změně těchto sdělených údajů.</w:t>
      </w:r>
    </w:p>
    <w:p w:rsidR="00013A07" w:rsidRPr="00DF01E4" w:rsidRDefault="00013A07" w:rsidP="00013A07">
      <w:pPr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 xml:space="preserve">V případě rozdělení příjemce návratné finanční výpomoci na dva či více samostatné podniky v období 3 let od nabytí účinnosti této smlouvy je příjemce návratné finanční výpomoci povinen neprodleně po rozdělení kontaktovat poskytovatele za účelem sdělení informace, jak podporu de </w:t>
      </w:r>
      <w:proofErr w:type="spellStart"/>
      <w:r w:rsidRPr="00DF01E4">
        <w:rPr>
          <w:rFonts w:ascii="Arial" w:hAnsi="Arial" w:cs="Arial"/>
          <w:sz w:val="24"/>
          <w:szCs w:val="24"/>
        </w:rPr>
        <w:t>minimis</w:t>
      </w:r>
      <w:proofErr w:type="spellEnd"/>
      <w:r w:rsidRPr="00DF01E4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:rsidR="00013A07" w:rsidRPr="00DF01E4" w:rsidRDefault="00013A07" w:rsidP="00013A07">
      <w:pPr>
        <w:numPr>
          <w:ilvl w:val="0"/>
          <w:numId w:val="35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013A07" w:rsidRPr="00DF01E4" w:rsidRDefault="00013A07" w:rsidP="00013A07">
      <w:pPr>
        <w:numPr>
          <w:ilvl w:val="0"/>
          <w:numId w:val="35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013A07" w:rsidRPr="00DF01E4" w:rsidRDefault="00013A07" w:rsidP="00013A07">
      <w:pPr>
        <w:numPr>
          <w:ilvl w:val="0"/>
          <w:numId w:val="35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013A07" w:rsidRPr="00DF01E4" w:rsidRDefault="00013A07" w:rsidP="00013A07">
      <w:pPr>
        <w:numPr>
          <w:ilvl w:val="0"/>
          <w:numId w:val="35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Poskytnutí návratné finanční výpomoci a uzavření této smlouvy bylo schváleno usnesením Zastupitelstva Olomouckého kraje č. UZ/</w:t>
      </w:r>
      <w:proofErr w:type="spellStart"/>
      <w:r w:rsidRPr="00DF01E4">
        <w:rPr>
          <w:rFonts w:ascii="Arial" w:hAnsi="Arial" w:cs="Arial"/>
          <w:sz w:val="24"/>
          <w:szCs w:val="24"/>
        </w:rPr>
        <w:t>xx</w:t>
      </w:r>
      <w:proofErr w:type="spellEnd"/>
      <w:r w:rsidRPr="00DF01E4">
        <w:rPr>
          <w:rFonts w:ascii="Arial" w:hAnsi="Arial" w:cs="Arial"/>
          <w:sz w:val="24"/>
          <w:szCs w:val="24"/>
        </w:rPr>
        <w:t>/</w:t>
      </w:r>
      <w:proofErr w:type="spellStart"/>
      <w:r w:rsidRPr="00DF01E4">
        <w:rPr>
          <w:rFonts w:ascii="Arial" w:hAnsi="Arial" w:cs="Arial"/>
          <w:sz w:val="24"/>
          <w:szCs w:val="24"/>
        </w:rPr>
        <w:t>xx</w:t>
      </w:r>
      <w:proofErr w:type="spellEnd"/>
      <w:r w:rsidRPr="00DF01E4">
        <w:rPr>
          <w:rFonts w:ascii="Arial" w:hAnsi="Arial" w:cs="Arial"/>
          <w:sz w:val="24"/>
          <w:szCs w:val="24"/>
        </w:rPr>
        <w:t>/2016 ze dne </w:t>
      </w:r>
      <w:proofErr w:type="spellStart"/>
      <w:r w:rsidRPr="00DF01E4">
        <w:rPr>
          <w:rFonts w:ascii="Arial" w:hAnsi="Arial" w:cs="Arial"/>
          <w:sz w:val="24"/>
          <w:szCs w:val="24"/>
        </w:rPr>
        <w:t>xx</w:t>
      </w:r>
      <w:proofErr w:type="spellEnd"/>
      <w:r w:rsidRPr="00DF01E4">
        <w:rPr>
          <w:rFonts w:ascii="Arial" w:hAnsi="Arial" w:cs="Arial"/>
          <w:sz w:val="24"/>
          <w:szCs w:val="24"/>
        </w:rPr>
        <w:t>. </w:t>
      </w:r>
      <w:proofErr w:type="spellStart"/>
      <w:r w:rsidRPr="00DF01E4">
        <w:rPr>
          <w:rFonts w:ascii="Arial" w:hAnsi="Arial" w:cs="Arial"/>
          <w:sz w:val="24"/>
          <w:szCs w:val="24"/>
        </w:rPr>
        <w:t>xx</w:t>
      </w:r>
      <w:proofErr w:type="spellEnd"/>
      <w:r w:rsidRPr="00DF01E4">
        <w:rPr>
          <w:rFonts w:ascii="Arial" w:hAnsi="Arial" w:cs="Arial"/>
          <w:sz w:val="24"/>
          <w:szCs w:val="24"/>
        </w:rPr>
        <w:t xml:space="preserve">. 2016. </w:t>
      </w:r>
    </w:p>
    <w:p w:rsidR="00013A07" w:rsidRPr="00DF01E4" w:rsidRDefault="00013A07" w:rsidP="00013A07">
      <w:pPr>
        <w:numPr>
          <w:ilvl w:val="0"/>
          <w:numId w:val="35"/>
        </w:numPr>
        <w:tabs>
          <w:tab w:val="clear" w:pos="360"/>
          <w:tab w:val="num" w:pos="-720"/>
        </w:tabs>
        <w:jc w:val="both"/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Tato smlouva je sepsána ve 4 vyhotoveních, z nichž každá strana obdrží po 2 vyhotoveních.</w:t>
      </w:r>
    </w:p>
    <w:p w:rsidR="00013A07" w:rsidRPr="00DF01E4" w:rsidRDefault="00013A07" w:rsidP="00013A07">
      <w:pPr>
        <w:jc w:val="both"/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jc w:val="both"/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jc w:val="both"/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jc w:val="both"/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V Olomouci dne ..........................              V……………………. dne ……………</w:t>
      </w:r>
    </w:p>
    <w:p w:rsidR="00013A07" w:rsidRPr="00DF01E4" w:rsidRDefault="00013A07" w:rsidP="00013A07">
      <w:pPr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Za poskytovatele:</w:t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  <w:t>Za příjemce:</w:t>
      </w:r>
    </w:p>
    <w:p w:rsidR="00013A07" w:rsidRPr="00DF01E4" w:rsidRDefault="00013A07" w:rsidP="00013A07">
      <w:pPr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rPr>
          <w:rFonts w:ascii="Arial" w:hAnsi="Arial" w:cs="Arial"/>
          <w:sz w:val="24"/>
          <w:szCs w:val="24"/>
        </w:rPr>
      </w:pPr>
    </w:p>
    <w:p w:rsidR="00013A07" w:rsidRPr="00DF01E4" w:rsidRDefault="00013A07" w:rsidP="00013A07">
      <w:pPr>
        <w:rPr>
          <w:rFonts w:ascii="Arial" w:hAnsi="Arial" w:cs="Arial"/>
          <w:sz w:val="24"/>
          <w:szCs w:val="24"/>
        </w:rPr>
      </w:pPr>
      <w:r w:rsidRPr="00DF01E4">
        <w:rPr>
          <w:rFonts w:ascii="Arial" w:hAnsi="Arial" w:cs="Arial"/>
          <w:sz w:val="24"/>
          <w:szCs w:val="24"/>
        </w:rPr>
        <w:t>.................................................</w:t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</w:r>
      <w:r w:rsidRPr="00DF01E4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:rsidR="00013A07" w:rsidRPr="00DF01E4" w:rsidRDefault="00013A07" w:rsidP="00013A07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F01E4">
        <w:rPr>
          <w:rFonts w:ascii="Arial" w:eastAsia="Calibri" w:hAnsi="Arial" w:cs="Arial"/>
          <w:sz w:val="24"/>
          <w:szCs w:val="24"/>
          <w:lang w:eastAsia="en-US"/>
        </w:rPr>
        <w:t xml:space="preserve">      Bc. Pavel Šoltys, DiS.</w:t>
      </w:r>
      <w:r w:rsidRPr="00DF01E4">
        <w:rPr>
          <w:rFonts w:ascii="Arial" w:eastAsia="Calibri" w:hAnsi="Arial" w:cs="Arial"/>
          <w:sz w:val="24"/>
          <w:szCs w:val="24"/>
          <w:lang w:eastAsia="en-US"/>
        </w:rPr>
        <w:tab/>
      </w:r>
      <w:r w:rsidRPr="00DF01E4">
        <w:rPr>
          <w:rFonts w:ascii="Arial" w:eastAsia="Calibri" w:hAnsi="Arial" w:cs="Arial"/>
          <w:sz w:val="24"/>
          <w:szCs w:val="24"/>
          <w:lang w:eastAsia="en-US"/>
        </w:rPr>
        <w:tab/>
      </w:r>
      <w:r w:rsidRPr="00DF01E4">
        <w:rPr>
          <w:rFonts w:ascii="Arial" w:eastAsia="Calibri" w:hAnsi="Arial" w:cs="Arial"/>
          <w:sz w:val="24"/>
          <w:szCs w:val="24"/>
          <w:lang w:eastAsia="en-US"/>
        </w:rPr>
        <w:tab/>
      </w:r>
      <w:r w:rsidRPr="00DF01E4">
        <w:rPr>
          <w:rFonts w:ascii="Arial" w:eastAsia="Calibri" w:hAnsi="Arial" w:cs="Arial"/>
          <w:sz w:val="24"/>
          <w:szCs w:val="24"/>
          <w:lang w:eastAsia="en-US"/>
        </w:rPr>
        <w:tab/>
      </w:r>
      <w:r w:rsidRPr="00DF01E4">
        <w:rPr>
          <w:rFonts w:ascii="Arial" w:eastAsia="Calibri" w:hAnsi="Arial" w:cs="Arial"/>
          <w:sz w:val="24"/>
          <w:szCs w:val="24"/>
          <w:lang w:eastAsia="en-US"/>
        </w:rPr>
        <w:tab/>
        <w:t>jméno</w:t>
      </w:r>
    </w:p>
    <w:p w:rsidR="00013A07" w:rsidRPr="00DF01E4" w:rsidRDefault="00013A07" w:rsidP="00013A07">
      <w:pPr>
        <w:spacing w:line="276" w:lineRule="auto"/>
        <w:ind w:left="5664" w:hanging="5664"/>
        <w:rPr>
          <w:rFonts w:ascii="Arial" w:hAnsi="Arial" w:cs="Arial"/>
          <w:sz w:val="24"/>
          <w:szCs w:val="24"/>
        </w:rPr>
      </w:pPr>
      <w:r w:rsidRPr="00DF01E4">
        <w:rPr>
          <w:rFonts w:ascii="Arial" w:eastAsia="Calibri" w:hAnsi="Arial" w:cs="Arial"/>
          <w:sz w:val="24"/>
          <w:szCs w:val="24"/>
          <w:lang w:eastAsia="en-US"/>
        </w:rPr>
        <w:t xml:space="preserve">        náměstek hejtmana</w:t>
      </w:r>
      <w:r w:rsidRPr="00DF01E4">
        <w:rPr>
          <w:rFonts w:ascii="Arial" w:hAnsi="Arial" w:cs="Arial"/>
          <w:sz w:val="24"/>
          <w:szCs w:val="24"/>
        </w:rPr>
        <w:tab/>
        <w:t xml:space="preserve">funkce </w:t>
      </w:r>
    </w:p>
    <w:sectPr w:rsidR="00013A07" w:rsidRPr="00DF01E4" w:rsidSect="00BF7BD9">
      <w:headerReference w:type="default" r:id="rId12"/>
      <w:footerReference w:type="default" r:id="rId13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B6" w:rsidRDefault="00AF5BB6">
      <w:r>
        <w:separator/>
      </w:r>
    </w:p>
  </w:endnote>
  <w:endnote w:type="continuationSeparator" w:id="0">
    <w:p w:rsidR="00AF5BB6" w:rsidRDefault="00AF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B6" w:rsidRDefault="00AF5BB6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</w:t>
    </w:r>
  </w:p>
  <w:p w:rsidR="00AF5BB6" w:rsidRDefault="00AF5BB6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11. 3. 2016</w:t>
    </w:r>
    <w:r>
      <w:rPr>
        <w:rFonts w:ascii="Arial" w:hAnsi="Arial" w:cs="Arial"/>
        <w:i/>
      </w:rPr>
      <w:tab/>
      <w:t xml:space="preserve">                                     </w:t>
    </w:r>
    <w:r>
      <w:rPr>
        <w:rFonts w:ascii="Arial" w:hAnsi="Arial" w:cs="Arial"/>
        <w:i/>
      </w:rPr>
      <w:tab/>
      <w:t xml:space="preserve">                   </w:t>
    </w:r>
    <w:r w:rsidRPr="002F66C1">
      <w:rPr>
        <w:rFonts w:ascii="Arial" w:hAnsi="Arial" w:cs="Arial"/>
        <w:i/>
      </w:rPr>
      <w:t xml:space="preserve">Strana </w:t>
    </w:r>
    <w:r w:rsidRPr="002F66C1">
      <w:rPr>
        <w:rFonts w:ascii="Arial" w:hAnsi="Arial" w:cs="Arial"/>
        <w:i/>
      </w:rPr>
      <w:fldChar w:fldCharType="begin"/>
    </w:r>
    <w:r w:rsidRPr="002F66C1">
      <w:rPr>
        <w:rFonts w:ascii="Arial" w:hAnsi="Arial" w:cs="Arial"/>
        <w:i/>
      </w:rPr>
      <w:instrText xml:space="preserve"> PAGE </w:instrText>
    </w:r>
    <w:r w:rsidRPr="002F66C1">
      <w:rPr>
        <w:rFonts w:ascii="Arial" w:hAnsi="Arial" w:cs="Arial"/>
        <w:i/>
      </w:rPr>
      <w:fldChar w:fldCharType="separate"/>
    </w:r>
    <w:r w:rsidR="00F03FE4">
      <w:rPr>
        <w:rFonts w:ascii="Arial" w:hAnsi="Arial" w:cs="Arial"/>
        <w:i/>
        <w:noProof/>
      </w:rPr>
      <w:t>2</w:t>
    </w:r>
    <w:r w:rsidRPr="002F66C1">
      <w:rPr>
        <w:rFonts w:ascii="Arial" w:hAnsi="Arial" w:cs="Arial"/>
        <w:i/>
      </w:rPr>
      <w:fldChar w:fldCharType="end"/>
    </w:r>
    <w:r w:rsidRPr="002F66C1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13</w:t>
    </w:r>
    <w:r w:rsidRPr="002F66C1">
      <w:rPr>
        <w:rFonts w:ascii="Arial" w:hAnsi="Arial" w:cs="Arial"/>
        <w:i/>
      </w:rPr>
      <w:t>)</w:t>
    </w:r>
  </w:p>
  <w:p w:rsidR="00AF5BB6" w:rsidRPr="00480A17" w:rsidRDefault="00AF5BB6" w:rsidP="00480A17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19</w:t>
    </w:r>
    <w:r w:rsidRPr="002B5CF0">
      <w:rPr>
        <w:rFonts w:ascii="Arial" w:hAnsi="Arial" w:cs="Arial"/>
        <w:i/>
      </w:rPr>
      <w:t xml:space="preserve"> – </w:t>
    </w:r>
    <w:r w:rsidRPr="007427F3">
      <w:rPr>
        <w:rFonts w:ascii="Arial" w:hAnsi="Arial" w:cs="Arial"/>
        <w:i/>
      </w:rPr>
      <w:t xml:space="preserve">Program návratné finanční výpomoci místním akčním skupinám se sídlem na území Olomouckého kraje v roce 2016 - vyhodnocení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B6" w:rsidRDefault="00AF5BB6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_____________________________________________________________________________________________________________________________________</w:t>
    </w:r>
  </w:p>
  <w:p w:rsidR="00AF5BB6" w:rsidRDefault="00AF5BB6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11. 3. 2016</w:t>
    </w:r>
    <w:r>
      <w:rPr>
        <w:rFonts w:ascii="Arial" w:hAnsi="Arial" w:cs="Arial"/>
        <w:i/>
      </w:rPr>
      <w:tab/>
      <w:t xml:space="preserve">                          </w:t>
    </w:r>
    <w:r>
      <w:rPr>
        <w:rFonts w:ascii="Arial" w:hAnsi="Arial" w:cs="Arial"/>
        <w:i/>
      </w:rPr>
      <w:tab/>
      <w:t xml:space="preserve"> </w:t>
    </w:r>
    <w:r w:rsidRPr="002F66C1">
      <w:rPr>
        <w:rFonts w:ascii="Arial" w:hAnsi="Arial" w:cs="Arial"/>
        <w:i/>
      </w:rPr>
      <w:t xml:space="preserve">Strana </w:t>
    </w:r>
    <w:r w:rsidRPr="002F66C1">
      <w:rPr>
        <w:rFonts w:ascii="Arial" w:hAnsi="Arial" w:cs="Arial"/>
        <w:i/>
      </w:rPr>
      <w:fldChar w:fldCharType="begin"/>
    </w:r>
    <w:r w:rsidRPr="002F66C1">
      <w:rPr>
        <w:rFonts w:ascii="Arial" w:hAnsi="Arial" w:cs="Arial"/>
        <w:i/>
      </w:rPr>
      <w:instrText xml:space="preserve"> PAGE </w:instrText>
    </w:r>
    <w:r w:rsidRPr="002F66C1">
      <w:rPr>
        <w:rFonts w:ascii="Arial" w:hAnsi="Arial" w:cs="Arial"/>
        <w:i/>
      </w:rPr>
      <w:fldChar w:fldCharType="separate"/>
    </w:r>
    <w:r w:rsidR="00F03FE4">
      <w:rPr>
        <w:rFonts w:ascii="Arial" w:hAnsi="Arial" w:cs="Arial"/>
        <w:i/>
        <w:noProof/>
      </w:rPr>
      <w:t>8</w:t>
    </w:r>
    <w:r w:rsidRPr="002F66C1">
      <w:rPr>
        <w:rFonts w:ascii="Arial" w:hAnsi="Arial" w:cs="Arial"/>
        <w:i/>
      </w:rPr>
      <w:fldChar w:fldCharType="end"/>
    </w:r>
    <w:r w:rsidRPr="002F66C1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13</w:t>
    </w:r>
    <w:r w:rsidRPr="002F66C1">
      <w:rPr>
        <w:rFonts w:ascii="Arial" w:hAnsi="Arial" w:cs="Arial"/>
        <w:i/>
      </w:rPr>
      <w:t>)</w:t>
    </w:r>
  </w:p>
  <w:p w:rsidR="00AF5BB6" w:rsidRDefault="00AF5BB6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19</w:t>
    </w:r>
    <w:r w:rsidRPr="002B5CF0">
      <w:rPr>
        <w:rFonts w:ascii="Arial" w:hAnsi="Arial" w:cs="Arial"/>
        <w:i/>
      </w:rPr>
      <w:t xml:space="preserve"> – </w:t>
    </w:r>
    <w:r w:rsidRPr="007427F3">
      <w:rPr>
        <w:rFonts w:ascii="Arial" w:hAnsi="Arial" w:cs="Arial"/>
        <w:i/>
      </w:rPr>
      <w:t xml:space="preserve">Program návratné finanční výpomoci místním akčním skupinám se sídlem na území Olomouckého kraje v roce 2016 - vyhodnocení </w:t>
    </w:r>
  </w:p>
  <w:p w:rsidR="00AF5BB6" w:rsidRPr="00E76AB9" w:rsidRDefault="00AF5BB6" w:rsidP="004A7C18">
    <w:pPr>
      <w:pStyle w:val="Zhlav"/>
    </w:pPr>
    <w:r w:rsidRPr="007770DB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>1</w:t>
    </w:r>
    <w:r w:rsidRPr="007770DB">
      <w:rPr>
        <w:rFonts w:ascii="Arial" w:hAnsi="Arial" w:cs="Arial"/>
        <w:i/>
      </w:rPr>
      <w:t xml:space="preserve">- </w:t>
    </w:r>
    <w:r w:rsidRPr="00322E0E">
      <w:rPr>
        <w:rFonts w:ascii="Arial" w:hAnsi="Arial" w:cs="Arial"/>
        <w:i/>
        <w:szCs w:val="24"/>
      </w:rPr>
      <w:t>Seznam žadatelů Programu návratné finanční výpomoci místním akčním skupinám se sídlem na území Olomouckého kraje v roce 2016</w:t>
    </w:r>
  </w:p>
  <w:p w:rsidR="00AF5BB6" w:rsidRPr="00480A17" w:rsidRDefault="00AF5BB6" w:rsidP="00480A17">
    <w:pPr>
      <w:pStyle w:val="Zhlav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B6" w:rsidRDefault="00AF5BB6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AF5BB6" w:rsidRDefault="00AF5BB6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11. 3. 2016</w:t>
    </w:r>
    <w:r>
      <w:rPr>
        <w:rFonts w:ascii="Arial" w:hAnsi="Arial" w:cs="Arial"/>
        <w:i/>
      </w:rPr>
      <w:tab/>
      <w:t xml:space="preserve">                          </w:t>
    </w:r>
    <w:r>
      <w:rPr>
        <w:rFonts w:ascii="Arial" w:hAnsi="Arial" w:cs="Arial"/>
        <w:i/>
      </w:rPr>
      <w:tab/>
      <w:t xml:space="preserve"> </w:t>
    </w:r>
    <w:r w:rsidRPr="002F66C1">
      <w:rPr>
        <w:rFonts w:ascii="Arial" w:hAnsi="Arial" w:cs="Arial"/>
        <w:i/>
      </w:rPr>
      <w:t xml:space="preserve">Strana </w:t>
    </w:r>
    <w:r w:rsidRPr="002F66C1">
      <w:rPr>
        <w:rFonts w:ascii="Arial" w:hAnsi="Arial" w:cs="Arial"/>
        <w:i/>
      </w:rPr>
      <w:fldChar w:fldCharType="begin"/>
    </w:r>
    <w:r w:rsidRPr="002F66C1">
      <w:rPr>
        <w:rFonts w:ascii="Arial" w:hAnsi="Arial" w:cs="Arial"/>
        <w:i/>
      </w:rPr>
      <w:instrText xml:space="preserve"> PAGE </w:instrText>
    </w:r>
    <w:r w:rsidRPr="002F66C1">
      <w:rPr>
        <w:rFonts w:ascii="Arial" w:hAnsi="Arial" w:cs="Arial"/>
        <w:i/>
      </w:rPr>
      <w:fldChar w:fldCharType="separate"/>
    </w:r>
    <w:r w:rsidR="00F03FE4">
      <w:rPr>
        <w:rFonts w:ascii="Arial" w:hAnsi="Arial" w:cs="Arial"/>
        <w:i/>
        <w:noProof/>
      </w:rPr>
      <w:t>13</w:t>
    </w:r>
    <w:r w:rsidRPr="002F66C1">
      <w:rPr>
        <w:rFonts w:ascii="Arial" w:hAnsi="Arial" w:cs="Arial"/>
        <w:i/>
      </w:rPr>
      <w:fldChar w:fldCharType="end"/>
    </w:r>
    <w:r w:rsidRPr="002F66C1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13</w:t>
    </w:r>
    <w:r w:rsidRPr="002F66C1">
      <w:rPr>
        <w:rFonts w:ascii="Arial" w:hAnsi="Arial" w:cs="Arial"/>
        <w:i/>
      </w:rPr>
      <w:t>)</w:t>
    </w:r>
  </w:p>
  <w:p w:rsidR="00AF5BB6" w:rsidRDefault="00AF5BB6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19</w:t>
    </w:r>
    <w:r w:rsidRPr="002B5CF0">
      <w:rPr>
        <w:rFonts w:ascii="Arial" w:hAnsi="Arial" w:cs="Arial"/>
        <w:i/>
      </w:rPr>
      <w:t xml:space="preserve"> – </w:t>
    </w:r>
    <w:r w:rsidRPr="007427F3">
      <w:rPr>
        <w:rFonts w:ascii="Arial" w:hAnsi="Arial" w:cs="Arial"/>
        <w:i/>
      </w:rPr>
      <w:t xml:space="preserve">Program návratné finanční výpomoci místním akčním skupinám se sídlem na území Olomouckého kraje v roce 2016 - vyhodnocení </w:t>
    </w:r>
  </w:p>
  <w:p w:rsidR="00AF5BB6" w:rsidRPr="00480A17" w:rsidRDefault="00AF5BB6" w:rsidP="00480A17">
    <w:pPr>
      <w:pStyle w:val="Zhlav"/>
    </w:pPr>
    <w:r w:rsidRPr="007770DB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>2</w:t>
    </w:r>
    <w:r w:rsidRPr="007770DB">
      <w:rPr>
        <w:rFonts w:ascii="Arial" w:hAnsi="Arial" w:cs="Arial"/>
        <w:i/>
      </w:rPr>
      <w:t xml:space="preserve">- </w:t>
    </w:r>
    <w:r w:rsidRPr="00AE57C6">
      <w:rPr>
        <w:rFonts w:ascii="Arial" w:hAnsi="Arial" w:cs="Arial"/>
        <w:i/>
        <w:noProof/>
      </w:rPr>
      <w:t>Vzorová veřejnoprávní smlouva o poskytnutí návratné finanční výpomoci místním akčním skupinám se sídlem na území Olomouckého kraje v roce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B6" w:rsidRDefault="00AF5BB6">
      <w:r>
        <w:separator/>
      </w:r>
    </w:p>
  </w:footnote>
  <w:footnote w:type="continuationSeparator" w:id="0">
    <w:p w:rsidR="00AF5BB6" w:rsidRDefault="00AF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B6" w:rsidRPr="00E76AB9" w:rsidRDefault="00AF5BB6" w:rsidP="00CA1E04">
    <w:pPr>
      <w:pStyle w:val="Zhlav"/>
    </w:pPr>
    <w:r w:rsidRPr="007770DB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>1</w:t>
    </w:r>
    <w:r w:rsidRPr="007770DB">
      <w:rPr>
        <w:rFonts w:ascii="Arial" w:hAnsi="Arial" w:cs="Arial"/>
        <w:i/>
      </w:rPr>
      <w:t xml:space="preserve">- </w:t>
    </w:r>
    <w:r w:rsidRPr="00322E0E">
      <w:rPr>
        <w:rFonts w:ascii="Arial" w:hAnsi="Arial" w:cs="Arial"/>
        <w:i/>
        <w:szCs w:val="24"/>
      </w:rPr>
      <w:t>Seznam žadatelů Programu návratné finanční výpomoci místním akčním skupinám se sídlem na území Olomouckého kraje v roce 2016</w:t>
    </w:r>
  </w:p>
  <w:p w:rsidR="00AF5BB6" w:rsidRPr="00CA1E04" w:rsidRDefault="00AF5BB6" w:rsidP="00CA1E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B6" w:rsidRPr="00E76AB9" w:rsidRDefault="00AF5BB6" w:rsidP="00AE57C6">
    <w:pPr>
      <w:pStyle w:val="Zhlav"/>
    </w:pPr>
    <w:r w:rsidRPr="007770DB">
      <w:rPr>
        <w:rFonts w:ascii="Arial" w:hAnsi="Arial" w:cs="Arial"/>
        <w:i/>
      </w:rPr>
      <w:t>Příloha č.</w:t>
    </w:r>
    <w:r>
      <w:rPr>
        <w:rFonts w:ascii="Arial" w:hAnsi="Arial" w:cs="Arial"/>
        <w:i/>
      </w:rPr>
      <w:t>2</w:t>
    </w:r>
    <w:r w:rsidRPr="007770DB">
      <w:rPr>
        <w:rFonts w:ascii="Arial" w:hAnsi="Arial" w:cs="Arial"/>
        <w:i/>
      </w:rPr>
      <w:t xml:space="preserve">- </w:t>
    </w:r>
    <w:r w:rsidRPr="00AE57C6">
      <w:rPr>
        <w:rFonts w:ascii="Arial" w:hAnsi="Arial" w:cs="Arial"/>
        <w:i/>
        <w:noProof/>
      </w:rPr>
      <w:t>Vzorová veřejnoprávní smlouva o poskytnutí návratné finanční výpomoci místním akčním skupinám se sídlem na území Olomouckého kraje v roce 2016</w:t>
    </w:r>
  </w:p>
  <w:p w:rsidR="00AF5BB6" w:rsidRPr="00CA1E04" w:rsidRDefault="00AF5BB6" w:rsidP="00CA1E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75A48A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D9E12EB"/>
    <w:multiLevelType w:val="hybridMultilevel"/>
    <w:tmpl w:val="0B922B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3273A"/>
    <w:multiLevelType w:val="multilevel"/>
    <w:tmpl w:val="A5423E28"/>
    <w:lvl w:ilvl="0">
      <w:start w:val="1"/>
      <w:numFmt w:val="decimal"/>
      <w:lvlText w:val="%1."/>
      <w:legacy w:legacy="1" w:legacySpace="120" w:legacyIndent="360"/>
      <w:lvlJc w:val="left"/>
      <w:pPr>
        <w:ind w:left="54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  <w:pPr>
        <w:ind w:left="0" w:firstLine="0"/>
      </w:pPr>
    </w:lvl>
  </w:abstractNum>
  <w:abstractNum w:abstractNumId="4">
    <w:nsid w:val="133476DA"/>
    <w:multiLevelType w:val="hybridMultilevel"/>
    <w:tmpl w:val="3814AD00"/>
    <w:lvl w:ilvl="0" w:tplc="543298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E4405"/>
    <w:multiLevelType w:val="hybridMultilevel"/>
    <w:tmpl w:val="480A0F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2D3FA6"/>
    <w:multiLevelType w:val="multilevel"/>
    <w:tmpl w:val="F53A582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  <w:pPr>
        <w:ind w:left="0" w:firstLine="0"/>
      </w:pPr>
    </w:lvl>
  </w:abstractNum>
  <w:abstractNum w:abstractNumId="7">
    <w:nsid w:val="1F8569CC"/>
    <w:multiLevelType w:val="multilevel"/>
    <w:tmpl w:val="A03A47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22A13EA8"/>
    <w:multiLevelType w:val="hybridMultilevel"/>
    <w:tmpl w:val="39AA95EC"/>
    <w:lvl w:ilvl="0" w:tplc="768C3D6E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210A"/>
    <w:multiLevelType w:val="hybridMultilevel"/>
    <w:tmpl w:val="9D6828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D33D0F"/>
    <w:multiLevelType w:val="hybridMultilevel"/>
    <w:tmpl w:val="23A82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5566A"/>
    <w:multiLevelType w:val="hybridMultilevel"/>
    <w:tmpl w:val="4988755C"/>
    <w:lvl w:ilvl="0" w:tplc="6E68ED2C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90518"/>
    <w:multiLevelType w:val="hybridMultilevel"/>
    <w:tmpl w:val="BE80DADA"/>
    <w:lvl w:ilvl="0" w:tplc="57E45972">
      <w:start w:val="1"/>
      <w:numFmt w:val="lowerLetter"/>
      <w:lvlText w:val="%1)"/>
      <w:lvlJc w:val="left"/>
      <w:pPr>
        <w:ind w:left="130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30016614"/>
    <w:multiLevelType w:val="hybridMultilevel"/>
    <w:tmpl w:val="880833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5827F0"/>
    <w:multiLevelType w:val="hybridMultilevel"/>
    <w:tmpl w:val="D430B7EC"/>
    <w:lvl w:ilvl="0" w:tplc="040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>
    <w:nsid w:val="362434B1"/>
    <w:multiLevelType w:val="hybridMultilevel"/>
    <w:tmpl w:val="03B0B4F4"/>
    <w:lvl w:ilvl="0" w:tplc="A112DE8A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E2D3E"/>
    <w:multiLevelType w:val="hybridMultilevel"/>
    <w:tmpl w:val="BD4EFBEE"/>
    <w:lvl w:ilvl="0" w:tplc="91DABC2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24348"/>
    <w:multiLevelType w:val="hybridMultilevel"/>
    <w:tmpl w:val="4D623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0142F"/>
    <w:multiLevelType w:val="multilevel"/>
    <w:tmpl w:val="E30CE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17E3430"/>
    <w:multiLevelType w:val="hybridMultilevel"/>
    <w:tmpl w:val="39F0FFAC"/>
    <w:lvl w:ilvl="0" w:tplc="137A8EA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40A05FA"/>
    <w:multiLevelType w:val="hybridMultilevel"/>
    <w:tmpl w:val="98BE5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2C24DF"/>
    <w:multiLevelType w:val="hybridMultilevel"/>
    <w:tmpl w:val="DE32C0B2"/>
    <w:lvl w:ilvl="0" w:tplc="479C795A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D1DE6"/>
    <w:multiLevelType w:val="hybridMultilevel"/>
    <w:tmpl w:val="FAA8AB9E"/>
    <w:lvl w:ilvl="0" w:tplc="0405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3">
    <w:nsid w:val="527F07EF"/>
    <w:multiLevelType w:val="hybridMultilevel"/>
    <w:tmpl w:val="09929388"/>
    <w:lvl w:ilvl="0" w:tplc="200CC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68D3615"/>
    <w:multiLevelType w:val="hybridMultilevel"/>
    <w:tmpl w:val="2D64B2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3D0625"/>
    <w:multiLevelType w:val="hybridMultilevel"/>
    <w:tmpl w:val="35FECF62"/>
    <w:lvl w:ilvl="0" w:tplc="7D966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822D17"/>
    <w:multiLevelType w:val="hybridMultilevel"/>
    <w:tmpl w:val="C6262752"/>
    <w:lvl w:ilvl="0" w:tplc="DA86FF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52DD6"/>
    <w:multiLevelType w:val="hybridMultilevel"/>
    <w:tmpl w:val="E0F81F8C"/>
    <w:lvl w:ilvl="0" w:tplc="FE2C869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F26093"/>
    <w:multiLevelType w:val="hybridMultilevel"/>
    <w:tmpl w:val="E0F81F8C"/>
    <w:lvl w:ilvl="0" w:tplc="FE2C869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4B31A0"/>
    <w:multiLevelType w:val="multilevel"/>
    <w:tmpl w:val="FDE876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>
    <w:nsid w:val="72211C79"/>
    <w:multiLevelType w:val="hybridMultilevel"/>
    <w:tmpl w:val="2D64B2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2C36BF3"/>
    <w:multiLevelType w:val="hybridMultilevel"/>
    <w:tmpl w:val="B5B0A99E"/>
    <w:lvl w:ilvl="0" w:tplc="066A57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2A648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7D606D98">
      <w:start w:val="1"/>
      <w:numFmt w:val="decimal"/>
      <w:lvlText w:val="%3"/>
      <w:lvlJc w:val="left"/>
      <w:pPr>
        <w:ind w:left="2340" w:hanging="36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50604D"/>
    <w:multiLevelType w:val="hybridMultilevel"/>
    <w:tmpl w:val="A4221D98"/>
    <w:lvl w:ilvl="0" w:tplc="D4960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6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2A4B64"/>
    <w:multiLevelType w:val="multilevel"/>
    <w:tmpl w:val="A03A47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9"/>
  </w:num>
  <w:num w:numId="3">
    <w:abstractNumId w:val="30"/>
  </w:num>
  <w:num w:numId="4">
    <w:abstractNumId w:val="9"/>
  </w:num>
  <w:num w:numId="5">
    <w:abstractNumId w:val="2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pPr>
          <w:ind w:left="0" w:firstLine="0"/>
        </w:pPr>
      </w:lvl>
    </w:lvlOverride>
  </w:num>
  <w:num w:numId="8">
    <w:abstractNumId w:val="35"/>
  </w:num>
  <w:num w:numId="9">
    <w:abstractNumId w:val="3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3"/>
  </w:num>
  <w:num w:numId="14">
    <w:abstractNumId w:val="34"/>
  </w:num>
  <w:num w:numId="15">
    <w:abstractNumId w:val="1"/>
  </w:num>
  <w:num w:numId="16">
    <w:abstractNumId w:val="26"/>
  </w:num>
  <w:num w:numId="17">
    <w:abstractNumId w:val="12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7"/>
  </w:num>
  <w:num w:numId="26">
    <w:abstractNumId w:val="19"/>
  </w:num>
  <w:num w:numId="27">
    <w:abstractNumId w:val="8"/>
  </w:num>
  <w:num w:numId="28">
    <w:abstractNumId w:val="2"/>
  </w:num>
  <w:num w:numId="29">
    <w:abstractNumId w:val="38"/>
  </w:num>
  <w:num w:numId="30">
    <w:abstractNumId w:val="4"/>
  </w:num>
  <w:num w:numId="31">
    <w:abstractNumId w:val="28"/>
  </w:num>
  <w:num w:numId="32">
    <w:abstractNumId w:val="16"/>
  </w:num>
  <w:num w:numId="33">
    <w:abstractNumId w:val="23"/>
  </w:num>
  <w:num w:numId="34">
    <w:abstractNumId w:val="5"/>
  </w:num>
  <w:num w:numId="35">
    <w:abstractNumId w:val="13"/>
  </w:num>
  <w:num w:numId="36">
    <w:abstractNumId w:val="32"/>
  </w:num>
  <w:num w:numId="37">
    <w:abstractNumId w:val="24"/>
  </w:num>
  <w:num w:numId="38">
    <w:abstractNumId w:val="10"/>
  </w:num>
  <w:num w:numId="39">
    <w:abstractNumId w:val="17"/>
  </w:num>
  <w:num w:numId="40">
    <w:abstractNumId w:val="18"/>
  </w:num>
  <w:num w:numId="41">
    <w:abstractNumId w:val="15"/>
  </w:num>
  <w:num w:numId="42">
    <w:abstractNumId w:val="11"/>
  </w:num>
  <w:num w:numId="43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81"/>
    <w:rsid w:val="0000055F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225FC"/>
    <w:rsid w:val="0002265C"/>
    <w:rsid w:val="00022982"/>
    <w:rsid w:val="00026FB7"/>
    <w:rsid w:val="000338B6"/>
    <w:rsid w:val="00033B1E"/>
    <w:rsid w:val="0003558E"/>
    <w:rsid w:val="00037648"/>
    <w:rsid w:val="00037663"/>
    <w:rsid w:val="00042BF8"/>
    <w:rsid w:val="0004440D"/>
    <w:rsid w:val="00052E70"/>
    <w:rsid w:val="00060981"/>
    <w:rsid w:val="00064E45"/>
    <w:rsid w:val="00065B03"/>
    <w:rsid w:val="00067910"/>
    <w:rsid w:val="000719B3"/>
    <w:rsid w:val="00071B22"/>
    <w:rsid w:val="00071C08"/>
    <w:rsid w:val="00075BB8"/>
    <w:rsid w:val="0007655A"/>
    <w:rsid w:val="00077695"/>
    <w:rsid w:val="00080F28"/>
    <w:rsid w:val="0008175E"/>
    <w:rsid w:val="00083AAC"/>
    <w:rsid w:val="00083D39"/>
    <w:rsid w:val="00084476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0F10"/>
    <w:rsid w:val="000A184A"/>
    <w:rsid w:val="000A32AC"/>
    <w:rsid w:val="000A57D8"/>
    <w:rsid w:val="000A7A5C"/>
    <w:rsid w:val="000B067C"/>
    <w:rsid w:val="000B5094"/>
    <w:rsid w:val="000B5C7B"/>
    <w:rsid w:val="000C4EEF"/>
    <w:rsid w:val="000C510B"/>
    <w:rsid w:val="000D4390"/>
    <w:rsid w:val="000D4D4A"/>
    <w:rsid w:val="000D7D17"/>
    <w:rsid w:val="000E036B"/>
    <w:rsid w:val="000E2BE4"/>
    <w:rsid w:val="000E2E2C"/>
    <w:rsid w:val="000E3956"/>
    <w:rsid w:val="000E614B"/>
    <w:rsid w:val="000E6242"/>
    <w:rsid w:val="000F61BF"/>
    <w:rsid w:val="000F6ACB"/>
    <w:rsid w:val="001010D4"/>
    <w:rsid w:val="00103CD0"/>
    <w:rsid w:val="001075DD"/>
    <w:rsid w:val="001105BC"/>
    <w:rsid w:val="00112648"/>
    <w:rsid w:val="00113AA5"/>
    <w:rsid w:val="0011458B"/>
    <w:rsid w:val="00116328"/>
    <w:rsid w:val="00116BB3"/>
    <w:rsid w:val="001204DF"/>
    <w:rsid w:val="0012063F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CDD"/>
    <w:rsid w:val="00143290"/>
    <w:rsid w:val="00145982"/>
    <w:rsid w:val="0015176E"/>
    <w:rsid w:val="00154FBD"/>
    <w:rsid w:val="00160AB6"/>
    <w:rsid w:val="00161516"/>
    <w:rsid w:val="00170EC4"/>
    <w:rsid w:val="00172BA8"/>
    <w:rsid w:val="00175557"/>
    <w:rsid w:val="0018019E"/>
    <w:rsid w:val="00183FBF"/>
    <w:rsid w:val="0018400B"/>
    <w:rsid w:val="001917BC"/>
    <w:rsid w:val="0019284E"/>
    <w:rsid w:val="001A1E8D"/>
    <w:rsid w:val="001A203C"/>
    <w:rsid w:val="001A211A"/>
    <w:rsid w:val="001A2C6F"/>
    <w:rsid w:val="001A30E2"/>
    <w:rsid w:val="001A6374"/>
    <w:rsid w:val="001A655C"/>
    <w:rsid w:val="001B0598"/>
    <w:rsid w:val="001B1587"/>
    <w:rsid w:val="001B196A"/>
    <w:rsid w:val="001B2B90"/>
    <w:rsid w:val="001B4688"/>
    <w:rsid w:val="001B51DC"/>
    <w:rsid w:val="001B66AB"/>
    <w:rsid w:val="001B77F2"/>
    <w:rsid w:val="001C08AF"/>
    <w:rsid w:val="001C15DB"/>
    <w:rsid w:val="001C5132"/>
    <w:rsid w:val="001D2F08"/>
    <w:rsid w:val="001D476F"/>
    <w:rsid w:val="001D4A2A"/>
    <w:rsid w:val="001D55BB"/>
    <w:rsid w:val="001D5F7F"/>
    <w:rsid w:val="001E07E4"/>
    <w:rsid w:val="001E2CD8"/>
    <w:rsid w:val="001E69F3"/>
    <w:rsid w:val="001E6A95"/>
    <w:rsid w:val="001E721E"/>
    <w:rsid w:val="001E79AD"/>
    <w:rsid w:val="001F0173"/>
    <w:rsid w:val="001F3858"/>
    <w:rsid w:val="001F3E57"/>
    <w:rsid w:val="00200FF8"/>
    <w:rsid w:val="00201C8D"/>
    <w:rsid w:val="002036F8"/>
    <w:rsid w:val="002044CD"/>
    <w:rsid w:val="00205387"/>
    <w:rsid w:val="002070B0"/>
    <w:rsid w:val="00212193"/>
    <w:rsid w:val="0021464B"/>
    <w:rsid w:val="00214CD9"/>
    <w:rsid w:val="00222132"/>
    <w:rsid w:val="00224916"/>
    <w:rsid w:val="00227E19"/>
    <w:rsid w:val="0023177D"/>
    <w:rsid w:val="0023281E"/>
    <w:rsid w:val="00232C21"/>
    <w:rsid w:val="00234664"/>
    <w:rsid w:val="00236107"/>
    <w:rsid w:val="00236DB5"/>
    <w:rsid w:val="00242240"/>
    <w:rsid w:val="00244ACF"/>
    <w:rsid w:val="00251550"/>
    <w:rsid w:val="002515A9"/>
    <w:rsid w:val="00251F45"/>
    <w:rsid w:val="002530BB"/>
    <w:rsid w:val="0025604F"/>
    <w:rsid w:val="00256953"/>
    <w:rsid w:val="002611F1"/>
    <w:rsid w:val="00262E4E"/>
    <w:rsid w:val="00263962"/>
    <w:rsid w:val="002670C3"/>
    <w:rsid w:val="00267EC4"/>
    <w:rsid w:val="00270488"/>
    <w:rsid w:val="0027451E"/>
    <w:rsid w:val="00274C6F"/>
    <w:rsid w:val="00275B93"/>
    <w:rsid w:val="00281535"/>
    <w:rsid w:val="0028517A"/>
    <w:rsid w:val="00287B92"/>
    <w:rsid w:val="00287BEC"/>
    <w:rsid w:val="002924E3"/>
    <w:rsid w:val="00293199"/>
    <w:rsid w:val="00293E1C"/>
    <w:rsid w:val="00293F78"/>
    <w:rsid w:val="00294084"/>
    <w:rsid w:val="00297D48"/>
    <w:rsid w:val="002A01FB"/>
    <w:rsid w:val="002A4E2B"/>
    <w:rsid w:val="002A76BF"/>
    <w:rsid w:val="002B0FC6"/>
    <w:rsid w:val="002B25A6"/>
    <w:rsid w:val="002B25E3"/>
    <w:rsid w:val="002B2BA1"/>
    <w:rsid w:val="002B31E0"/>
    <w:rsid w:val="002B342D"/>
    <w:rsid w:val="002B3982"/>
    <w:rsid w:val="002B47C3"/>
    <w:rsid w:val="002B4EB0"/>
    <w:rsid w:val="002B5CF0"/>
    <w:rsid w:val="002B76AE"/>
    <w:rsid w:val="002C09BA"/>
    <w:rsid w:val="002C418A"/>
    <w:rsid w:val="002C6041"/>
    <w:rsid w:val="002C6C8B"/>
    <w:rsid w:val="002C79D9"/>
    <w:rsid w:val="002D0FD2"/>
    <w:rsid w:val="002D2C1F"/>
    <w:rsid w:val="002D2DFB"/>
    <w:rsid w:val="002D79A4"/>
    <w:rsid w:val="002E4700"/>
    <w:rsid w:val="002E47C0"/>
    <w:rsid w:val="002E7CEF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6A47"/>
    <w:rsid w:val="0030770D"/>
    <w:rsid w:val="00310409"/>
    <w:rsid w:val="00310D92"/>
    <w:rsid w:val="00312267"/>
    <w:rsid w:val="0031607D"/>
    <w:rsid w:val="00320F2A"/>
    <w:rsid w:val="00322439"/>
    <w:rsid w:val="00322E0E"/>
    <w:rsid w:val="00326CCC"/>
    <w:rsid w:val="003272B4"/>
    <w:rsid w:val="00332696"/>
    <w:rsid w:val="00342C7F"/>
    <w:rsid w:val="00343198"/>
    <w:rsid w:val="00343E6A"/>
    <w:rsid w:val="00353302"/>
    <w:rsid w:val="00353C63"/>
    <w:rsid w:val="00355169"/>
    <w:rsid w:val="00356B79"/>
    <w:rsid w:val="00361039"/>
    <w:rsid w:val="003614D4"/>
    <w:rsid w:val="003634DC"/>
    <w:rsid w:val="00363B4C"/>
    <w:rsid w:val="003652A6"/>
    <w:rsid w:val="00374B94"/>
    <w:rsid w:val="0037655E"/>
    <w:rsid w:val="00376DFA"/>
    <w:rsid w:val="00377A80"/>
    <w:rsid w:val="00380839"/>
    <w:rsid w:val="00380C65"/>
    <w:rsid w:val="003818B1"/>
    <w:rsid w:val="00382E5E"/>
    <w:rsid w:val="00393DCF"/>
    <w:rsid w:val="00396EA0"/>
    <w:rsid w:val="00396F10"/>
    <w:rsid w:val="003977FF"/>
    <w:rsid w:val="003A6294"/>
    <w:rsid w:val="003B1862"/>
    <w:rsid w:val="003B4ECF"/>
    <w:rsid w:val="003B6789"/>
    <w:rsid w:val="003C13A7"/>
    <w:rsid w:val="003C5569"/>
    <w:rsid w:val="003C65BD"/>
    <w:rsid w:val="003D0D6D"/>
    <w:rsid w:val="003D64D5"/>
    <w:rsid w:val="003E1DAB"/>
    <w:rsid w:val="003F44A3"/>
    <w:rsid w:val="00401C04"/>
    <w:rsid w:val="00404D47"/>
    <w:rsid w:val="00410EDA"/>
    <w:rsid w:val="004112DD"/>
    <w:rsid w:val="004138FD"/>
    <w:rsid w:val="00414C8B"/>
    <w:rsid w:val="004153D1"/>
    <w:rsid w:val="004156CD"/>
    <w:rsid w:val="0041630F"/>
    <w:rsid w:val="00420C63"/>
    <w:rsid w:val="00425209"/>
    <w:rsid w:val="004342E0"/>
    <w:rsid w:val="00446BDB"/>
    <w:rsid w:val="00450BC9"/>
    <w:rsid w:val="00450E0C"/>
    <w:rsid w:val="0045236E"/>
    <w:rsid w:val="004528D8"/>
    <w:rsid w:val="00452D41"/>
    <w:rsid w:val="00455B2C"/>
    <w:rsid w:val="00457D20"/>
    <w:rsid w:val="00461712"/>
    <w:rsid w:val="004627A4"/>
    <w:rsid w:val="00463D28"/>
    <w:rsid w:val="0046776B"/>
    <w:rsid w:val="00473B8F"/>
    <w:rsid w:val="004744A1"/>
    <w:rsid w:val="004758CB"/>
    <w:rsid w:val="00475FCD"/>
    <w:rsid w:val="004761AB"/>
    <w:rsid w:val="004766FA"/>
    <w:rsid w:val="00477306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A199C"/>
    <w:rsid w:val="004A1B9C"/>
    <w:rsid w:val="004A1CFC"/>
    <w:rsid w:val="004A3B10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C2292"/>
    <w:rsid w:val="004C4E1F"/>
    <w:rsid w:val="004C55BF"/>
    <w:rsid w:val="004C5AF5"/>
    <w:rsid w:val="004C5CCD"/>
    <w:rsid w:val="004D1928"/>
    <w:rsid w:val="004D415D"/>
    <w:rsid w:val="004D5E06"/>
    <w:rsid w:val="004D7EDF"/>
    <w:rsid w:val="004E1135"/>
    <w:rsid w:val="004E23C8"/>
    <w:rsid w:val="004E350A"/>
    <w:rsid w:val="004E69BA"/>
    <w:rsid w:val="004F1340"/>
    <w:rsid w:val="004F2AA6"/>
    <w:rsid w:val="004F30C0"/>
    <w:rsid w:val="004F5BED"/>
    <w:rsid w:val="004F7BC9"/>
    <w:rsid w:val="0050126A"/>
    <w:rsid w:val="00502669"/>
    <w:rsid w:val="00502915"/>
    <w:rsid w:val="0050302A"/>
    <w:rsid w:val="0051344D"/>
    <w:rsid w:val="00516DFF"/>
    <w:rsid w:val="00520579"/>
    <w:rsid w:val="00523FF2"/>
    <w:rsid w:val="0052559D"/>
    <w:rsid w:val="0052569F"/>
    <w:rsid w:val="0052634B"/>
    <w:rsid w:val="00526674"/>
    <w:rsid w:val="00534366"/>
    <w:rsid w:val="00537A70"/>
    <w:rsid w:val="00541358"/>
    <w:rsid w:val="005422E6"/>
    <w:rsid w:val="0054686D"/>
    <w:rsid w:val="00547747"/>
    <w:rsid w:val="00547E66"/>
    <w:rsid w:val="005513A6"/>
    <w:rsid w:val="00553BCC"/>
    <w:rsid w:val="00556B00"/>
    <w:rsid w:val="00561814"/>
    <w:rsid w:val="0056356E"/>
    <w:rsid w:val="00564482"/>
    <w:rsid w:val="00564CF5"/>
    <w:rsid w:val="005701FD"/>
    <w:rsid w:val="00570DDE"/>
    <w:rsid w:val="005710D3"/>
    <w:rsid w:val="00571ADB"/>
    <w:rsid w:val="005721FA"/>
    <w:rsid w:val="0057435E"/>
    <w:rsid w:val="00575EF6"/>
    <w:rsid w:val="00575FE5"/>
    <w:rsid w:val="00576713"/>
    <w:rsid w:val="00581EDA"/>
    <w:rsid w:val="00582FFA"/>
    <w:rsid w:val="00591D26"/>
    <w:rsid w:val="00595044"/>
    <w:rsid w:val="005954E0"/>
    <w:rsid w:val="0059651B"/>
    <w:rsid w:val="005A2585"/>
    <w:rsid w:val="005A27A0"/>
    <w:rsid w:val="005A410F"/>
    <w:rsid w:val="005A5DF3"/>
    <w:rsid w:val="005B03E0"/>
    <w:rsid w:val="005B0D5F"/>
    <w:rsid w:val="005B5896"/>
    <w:rsid w:val="005B5A21"/>
    <w:rsid w:val="005B7E2F"/>
    <w:rsid w:val="005C0573"/>
    <w:rsid w:val="005C0EE7"/>
    <w:rsid w:val="005C6260"/>
    <w:rsid w:val="005D06F3"/>
    <w:rsid w:val="005D1AF1"/>
    <w:rsid w:val="005D1EE8"/>
    <w:rsid w:val="005D3502"/>
    <w:rsid w:val="005D4F66"/>
    <w:rsid w:val="005D6145"/>
    <w:rsid w:val="005D66EF"/>
    <w:rsid w:val="005E1666"/>
    <w:rsid w:val="005E190B"/>
    <w:rsid w:val="005E2197"/>
    <w:rsid w:val="005E2385"/>
    <w:rsid w:val="005E2A3B"/>
    <w:rsid w:val="005E6218"/>
    <w:rsid w:val="005E6AF8"/>
    <w:rsid w:val="005E7BCA"/>
    <w:rsid w:val="005F11ED"/>
    <w:rsid w:val="005F3B74"/>
    <w:rsid w:val="005F622C"/>
    <w:rsid w:val="005F68A3"/>
    <w:rsid w:val="005F6CD6"/>
    <w:rsid w:val="005F6F3F"/>
    <w:rsid w:val="005F718C"/>
    <w:rsid w:val="006003AA"/>
    <w:rsid w:val="00600BD8"/>
    <w:rsid w:val="00605865"/>
    <w:rsid w:val="00606C1C"/>
    <w:rsid w:val="00607758"/>
    <w:rsid w:val="00611B30"/>
    <w:rsid w:val="006137A6"/>
    <w:rsid w:val="0061707B"/>
    <w:rsid w:val="00620E86"/>
    <w:rsid w:val="0062127D"/>
    <w:rsid w:val="006335D9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49F"/>
    <w:rsid w:val="00642BE5"/>
    <w:rsid w:val="006443A4"/>
    <w:rsid w:val="006453C1"/>
    <w:rsid w:val="006459D5"/>
    <w:rsid w:val="00645A38"/>
    <w:rsid w:val="00646AB1"/>
    <w:rsid w:val="0064759E"/>
    <w:rsid w:val="00651CC7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123C"/>
    <w:rsid w:val="0067765F"/>
    <w:rsid w:val="00677C81"/>
    <w:rsid w:val="006844AF"/>
    <w:rsid w:val="00686831"/>
    <w:rsid w:val="006908E6"/>
    <w:rsid w:val="006933BE"/>
    <w:rsid w:val="00693DA3"/>
    <w:rsid w:val="0069676E"/>
    <w:rsid w:val="006A00F8"/>
    <w:rsid w:val="006A1F4F"/>
    <w:rsid w:val="006A49D7"/>
    <w:rsid w:val="006A5E74"/>
    <w:rsid w:val="006A6262"/>
    <w:rsid w:val="006A695B"/>
    <w:rsid w:val="006A6E77"/>
    <w:rsid w:val="006B096E"/>
    <w:rsid w:val="006B16E6"/>
    <w:rsid w:val="006B1BEE"/>
    <w:rsid w:val="006B2189"/>
    <w:rsid w:val="006B4472"/>
    <w:rsid w:val="006B4B4C"/>
    <w:rsid w:val="006B610B"/>
    <w:rsid w:val="006C0DFE"/>
    <w:rsid w:val="006C6723"/>
    <w:rsid w:val="006C7826"/>
    <w:rsid w:val="006D0B96"/>
    <w:rsid w:val="006D16FD"/>
    <w:rsid w:val="006D54B5"/>
    <w:rsid w:val="006D74B8"/>
    <w:rsid w:val="006D7F4A"/>
    <w:rsid w:val="006E1139"/>
    <w:rsid w:val="006E38CF"/>
    <w:rsid w:val="006E73DA"/>
    <w:rsid w:val="006E7E12"/>
    <w:rsid w:val="006F1667"/>
    <w:rsid w:val="006F41E6"/>
    <w:rsid w:val="006F4AE0"/>
    <w:rsid w:val="006F564F"/>
    <w:rsid w:val="006F707F"/>
    <w:rsid w:val="006F7F63"/>
    <w:rsid w:val="00700B6A"/>
    <w:rsid w:val="00703EF3"/>
    <w:rsid w:val="00710C3A"/>
    <w:rsid w:val="00713A5D"/>
    <w:rsid w:val="0072021E"/>
    <w:rsid w:val="00720DCD"/>
    <w:rsid w:val="00722008"/>
    <w:rsid w:val="00722F18"/>
    <w:rsid w:val="007245B7"/>
    <w:rsid w:val="00725747"/>
    <w:rsid w:val="00731634"/>
    <w:rsid w:val="007328E8"/>
    <w:rsid w:val="007350EA"/>
    <w:rsid w:val="007366D1"/>
    <w:rsid w:val="007427F3"/>
    <w:rsid w:val="007431BC"/>
    <w:rsid w:val="00743D39"/>
    <w:rsid w:val="00744921"/>
    <w:rsid w:val="007477B7"/>
    <w:rsid w:val="007536AF"/>
    <w:rsid w:val="007539B3"/>
    <w:rsid w:val="007540E0"/>
    <w:rsid w:val="00755ABB"/>
    <w:rsid w:val="00756FDD"/>
    <w:rsid w:val="00757F80"/>
    <w:rsid w:val="00761C8C"/>
    <w:rsid w:val="00762BBC"/>
    <w:rsid w:val="0076530C"/>
    <w:rsid w:val="00765A5A"/>
    <w:rsid w:val="00765E60"/>
    <w:rsid w:val="00765EA8"/>
    <w:rsid w:val="00767ED7"/>
    <w:rsid w:val="007722EC"/>
    <w:rsid w:val="007728F5"/>
    <w:rsid w:val="00772932"/>
    <w:rsid w:val="007738FC"/>
    <w:rsid w:val="007748DD"/>
    <w:rsid w:val="007770DB"/>
    <w:rsid w:val="00780DB2"/>
    <w:rsid w:val="00780FE4"/>
    <w:rsid w:val="00782DF2"/>
    <w:rsid w:val="00783062"/>
    <w:rsid w:val="00783D84"/>
    <w:rsid w:val="00784719"/>
    <w:rsid w:val="007852D0"/>
    <w:rsid w:val="007866E0"/>
    <w:rsid w:val="00786CFB"/>
    <w:rsid w:val="007909DE"/>
    <w:rsid w:val="007952B3"/>
    <w:rsid w:val="00796A7A"/>
    <w:rsid w:val="007975C8"/>
    <w:rsid w:val="00797DAF"/>
    <w:rsid w:val="007A05AB"/>
    <w:rsid w:val="007A4961"/>
    <w:rsid w:val="007A4F71"/>
    <w:rsid w:val="007A66EA"/>
    <w:rsid w:val="007A73D5"/>
    <w:rsid w:val="007A7D22"/>
    <w:rsid w:val="007B3389"/>
    <w:rsid w:val="007B4758"/>
    <w:rsid w:val="007B5609"/>
    <w:rsid w:val="007B7050"/>
    <w:rsid w:val="007C0246"/>
    <w:rsid w:val="007C042A"/>
    <w:rsid w:val="007C2879"/>
    <w:rsid w:val="007C3BD9"/>
    <w:rsid w:val="007D0ABE"/>
    <w:rsid w:val="007D1095"/>
    <w:rsid w:val="007D6597"/>
    <w:rsid w:val="007E1632"/>
    <w:rsid w:val="007E268F"/>
    <w:rsid w:val="007E3867"/>
    <w:rsid w:val="007E3A88"/>
    <w:rsid w:val="007E3E49"/>
    <w:rsid w:val="007E51F1"/>
    <w:rsid w:val="007F1197"/>
    <w:rsid w:val="007F4B99"/>
    <w:rsid w:val="007F5D93"/>
    <w:rsid w:val="00803EF3"/>
    <w:rsid w:val="0080462D"/>
    <w:rsid w:val="008067E8"/>
    <w:rsid w:val="00807188"/>
    <w:rsid w:val="00807255"/>
    <w:rsid w:val="00807671"/>
    <w:rsid w:val="00807F0F"/>
    <w:rsid w:val="00810E1D"/>
    <w:rsid w:val="008112C4"/>
    <w:rsid w:val="00811F65"/>
    <w:rsid w:val="00814478"/>
    <w:rsid w:val="00817425"/>
    <w:rsid w:val="00822437"/>
    <w:rsid w:val="00823E09"/>
    <w:rsid w:val="0082714E"/>
    <w:rsid w:val="00831318"/>
    <w:rsid w:val="00833992"/>
    <w:rsid w:val="008348FA"/>
    <w:rsid w:val="008357A2"/>
    <w:rsid w:val="00845FBE"/>
    <w:rsid w:val="00846868"/>
    <w:rsid w:val="0085269F"/>
    <w:rsid w:val="00852752"/>
    <w:rsid w:val="00854138"/>
    <w:rsid w:val="008547CE"/>
    <w:rsid w:val="00855351"/>
    <w:rsid w:val="0085696D"/>
    <w:rsid w:val="0086048F"/>
    <w:rsid w:val="0086407A"/>
    <w:rsid w:val="00864CC4"/>
    <w:rsid w:val="00867BD6"/>
    <w:rsid w:val="0087153A"/>
    <w:rsid w:val="00873EBB"/>
    <w:rsid w:val="00874FDA"/>
    <w:rsid w:val="00883D7F"/>
    <w:rsid w:val="00890A46"/>
    <w:rsid w:val="00897F0A"/>
    <w:rsid w:val="008A39AE"/>
    <w:rsid w:val="008A4164"/>
    <w:rsid w:val="008A5027"/>
    <w:rsid w:val="008A60F0"/>
    <w:rsid w:val="008A72EB"/>
    <w:rsid w:val="008A7498"/>
    <w:rsid w:val="008B0873"/>
    <w:rsid w:val="008B110F"/>
    <w:rsid w:val="008B28B3"/>
    <w:rsid w:val="008B29B3"/>
    <w:rsid w:val="008B7598"/>
    <w:rsid w:val="008B7C24"/>
    <w:rsid w:val="008B7DF0"/>
    <w:rsid w:val="008C1396"/>
    <w:rsid w:val="008C6A7B"/>
    <w:rsid w:val="008C74A8"/>
    <w:rsid w:val="008D3FF2"/>
    <w:rsid w:val="008D4F69"/>
    <w:rsid w:val="008D5949"/>
    <w:rsid w:val="008E036C"/>
    <w:rsid w:val="008E3327"/>
    <w:rsid w:val="008E64CF"/>
    <w:rsid w:val="008F0BEA"/>
    <w:rsid w:val="008F7C1D"/>
    <w:rsid w:val="009037D7"/>
    <w:rsid w:val="0090564E"/>
    <w:rsid w:val="00906AFF"/>
    <w:rsid w:val="00910604"/>
    <w:rsid w:val="00910826"/>
    <w:rsid w:val="00913BCC"/>
    <w:rsid w:val="00914160"/>
    <w:rsid w:val="00914B1B"/>
    <w:rsid w:val="00917469"/>
    <w:rsid w:val="009201A7"/>
    <w:rsid w:val="009212DA"/>
    <w:rsid w:val="0092156C"/>
    <w:rsid w:val="009221C9"/>
    <w:rsid w:val="00922AC5"/>
    <w:rsid w:val="00922E8F"/>
    <w:rsid w:val="009247B0"/>
    <w:rsid w:val="009270BB"/>
    <w:rsid w:val="0093032E"/>
    <w:rsid w:val="0093098E"/>
    <w:rsid w:val="009338FB"/>
    <w:rsid w:val="00935291"/>
    <w:rsid w:val="00935661"/>
    <w:rsid w:val="009358D0"/>
    <w:rsid w:val="009369C8"/>
    <w:rsid w:val="0094004E"/>
    <w:rsid w:val="009439CD"/>
    <w:rsid w:val="00945B9D"/>
    <w:rsid w:val="00946345"/>
    <w:rsid w:val="00946866"/>
    <w:rsid w:val="00950CAF"/>
    <w:rsid w:val="009617F7"/>
    <w:rsid w:val="00961A0F"/>
    <w:rsid w:val="00961D4D"/>
    <w:rsid w:val="00962791"/>
    <w:rsid w:val="00966924"/>
    <w:rsid w:val="00974FE4"/>
    <w:rsid w:val="00977830"/>
    <w:rsid w:val="00977E3B"/>
    <w:rsid w:val="00982C36"/>
    <w:rsid w:val="009850B8"/>
    <w:rsid w:val="00987554"/>
    <w:rsid w:val="00990B56"/>
    <w:rsid w:val="0099119E"/>
    <w:rsid w:val="00991569"/>
    <w:rsid w:val="00994142"/>
    <w:rsid w:val="00994847"/>
    <w:rsid w:val="0099568A"/>
    <w:rsid w:val="009A09A4"/>
    <w:rsid w:val="009A0C5E"/>
    <w:rsid w:val="009A338B"/>
    <w:rsid w:val="009A42C6"/>
    <w:rsid w:val="009A59FD"/>
    <w:rsid w:val="009A7926"/>
    <w:rsid w:val="009B01A3"/>
    <w:rsid w:val="009B1138"/>
    <w:rsid w:val="009B2D67"/>
    <w:rsid w:val="009B6E7B"/>
    <w:rsid w:val="009B7C2F"/>
    <w:rsid w:val="009C0AE5"/>
    <w:rsid w:val="009C0DDF"/>
    <w:rsid w:val="009C11E8"/>
    <w:rsid w:val="009C1D1B"/>
    <w:rsid w:val="009C1F56"/>
    <w:rsid w:val="009C27C5"/>
    <w:rsid w:val="009C4849"/>
    <w:rsid w:val="009C5A24"/>
    <w:rsid w:val="009D1018"/>
    <w:rsid w:val="009D189E"/>
    <w:rsid w:val="009D4A7C"/>
    <w:rsid w:val="009D6949"/>
    <w:rsid w:val="009E02B4"/>
    <w:rsid w:val="009E1565"/>
    <w:rsid w:val="009E2B7F"/>
    <w:rsid w:val="009E4143"/>
    <w:rsid w:val="009E4635"/>
    <w:rsid w:val="009E6655"/>
    <w:rsid w:val="009F10FE"/>
    <w:rsid w:val="009F159A"/>
    <w:rsid w:val="009F37F3"/>
    <w:rsid w:val="009F470B"/>
    <w:rsid w:val="00A002AA"/>
    <w:rsid w:val="00A00482"/>
    <w:rsid w:val="00A010E6"/>
    <w:rsid w:val="00A020E0"/>
    <w:rsid w:val="00A02186"/>
    <w:rsid w:val="00A02278"/>
    <w:rsid w:val="00A05FC4"/>
    <w:rsid w:val="00A0626E"/>
    <w:rsid w:val="00A06C99"/>
    <w:rsid w:val="00A1138C"/>
    <w:rsid w:val="00A116AE"/>
    <w:rsid w:val="00A24374"/>
    <w:rsid w:val="00A25D1A"/>
    <w:rsid w:val="00A2759B"/>
    <w:rsid w:val="00A3092A"/>
    <w:rsid w:val="00A30B56"/>
    <w:rsid w:val="00A30F37"/>
    <w:rsid w:val="00A32CDA"/>
    <w:rsid w:val="00A34086"/>
    <w:rsid w:val="00A37195"/>
    <w:rsid w:val="00A4024F"/>
    <w:rsid w:val="00A417E5"/>
    <w:rsid w:val="00A43FA2"/>
    <w:rsid w:val="00A4465A"/>
    <w:rsid w:val="00A5061D"/>
    <w:rsid w:val="00A516BE"/>
    <w:rsid w:val="00A5249E"/>
    <w:rsid w:val="00A544B9"/>
    <w:rsid w:val="00A55ECC"/>
    <w:rsid w:val="00A55F3F"/>
    <w:rsid w:val="00A56627"/>
    <w:rsid w:val="00A57169"/>
    <w:rsid w:val="00A577CA"/>
    <w:rsid w:val="00A61F1E"/>
    <w:rsid w:val="00A67A75"/>
    <w:rsid w:val="00A7201D"/>
    <w:rsid w:val="00A84210"/>
    <w:rsid w:val="00A85327"/>
    <w:rsid w:val="00A86F74"/>
    <w:rsid w:val="00A871C5"/>
    <w:rsid w:val="00A93579"/>
    <w:rsid w:val="00A975FB"/>
    <w:rsid w:val="00AA0A27"/>
    <w:rsid w:val="00AA150B"/>
    <w:rsid w:val="00AA1FCF"/>
    <w:rsid w:val="00AA351B"/>
    <w:rsid w:val="00AA4BAA"/>
    <w:rsid w:val="00AA5C6D"/>
    <w:rsid w:val="00AB1C6C"/>
    <w:rsid w:val="00AB5F24"/>
    <w:rsid w:val="00AB6E3C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5BFD"/>
    <w:rsid w:val="00AD5EA1"/>
    <w:rsid w:val="00AE084B"/>
    <w:rsid w:val="00AE2C2B"/>
    <w:rsid w:val="00AE5247"/>
    <w:rsid w:val="00AE57C6"/>
    <w:rsid w:val="00AF0A06"/>
    <w:rsid w:val="00AF20D0"/>
    <w:rsid w:val="00AF342C"/>
    <w:rsid w:val="00AF5BB6"/>
    <w:rsid w:val="00AF6A0E"/>
    <w:rsid w:val="00AF7E7F"/>
    <w:rsid w:val="00B03357"/>
    <w:rsid w:val="00B04223"/>
    <w:rsid w:val="00B046EF"/>
    <w:rsid w:val="00B0526F"/>
    <w:rsid w:val="00B06CA2"/>
    <w:rsid w:val="00B113BB"/>
    <w:rsid w:val="00B1202A"/>
    <w:rsid w:val="00B178CD"/>
    <w:rsid w:val="00B1795E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42399"/>
    <w:rsid w:val="00B42E76"/>
    <w:rsid w:val="00B44ED0"/>
    <w:rsid w:val="00B510D9"/>
    <w:rsid w:val="00B51235"/>
    <w:rsid w:val="00B5145E"/>
    <w:rsid w:val="00B546DA"/>
    <w:rsid w:val="00B61D8E"/>
    <w:rsid w:val="00B620C7"/>
    <w:rsid w:val="00B63FA7"/>
    <w:rsid w:val="00B6691E"/>
    <w:rsid w:val="00B672BD"/>
    <w:rsid w:val="00B711D3"/>
    <w:rsid w:val="00B751E6"/>
    <w:rsid w:val="00B7547A"/>
    <w:rsid w:val="00B7593A"/>
    <w:rsid w:val="00B75BC6"/>
    <w:rsid w:val="00B815C1"/>
    <w:rsid w:val="00B81D26"/>
    <w:rsid w:val="00B82F59"/>
    <w:rsid w:val="00B837F2"/>
    <w:rsid w:val="00B85263"/>
    <w:rsid w:val="00B8587B"/>
    <w:rsid w:val="00B85D91"/>
    <w:rsid w:val="00B96943"/>
    <w:rsid w:val="00BA0D91"/>
    <w:rsid w:val="00BA5043"/>
    <w:rsid w:val="00BB2B49"/>
    <w:rsid w:val="00BB3C04"/>
    <w:rsid w:val="00BB4497"/>
    <w:rsid w:val="00BB4E15"/>
    <w:rsid w:val="00BB50F8"/>
    <w:rsid w:val="00BB6B82"/>
    <w:rsid w:val="00BB7AB2"/>
    <w:rsid w:val="00BB7F73"/>
    <w:rsid w:val="00BC071D"/>
    <w:rsid w:val="00BC19B7"/>
    <w:rsid w:val="00BC2F4E"/>
    <w:rsid w:val="00BC5A7F"/>
    <w:rsid w:val="00BD2AD7"/>
    <w:rsid w:val="00BD48D3"/>
    <w:rsid w:val="00BD5D43"/>
    <w:rsid w:val="00BD7247"/>
    <w:rsid w:val="00BD766A"/>
    <w:rsid w:val="00BE6A89"/>
    <w:rsid w:val="00BE7435"/>
    <w:rsid w:val="00BE7E68"/>
    <w:rsid w:val="00BF0D86"/>
    <w:rsid w:val="00BF2DA0"/>
    <w:rsid w:val="00BF41D4"/>
    <w:rsid w:val="00BF7BD9"/>
    <w:rsid w:val="00BF7C6F"/>
    <w:rsid w:val="00C009BD"/>
    <w:rsid w:val="00C045E8"/>
    <w:rsid w:val="00C04DCD"/>
    <w:rsid w:val="00C12A92"/>
    <w:rsid w:val="00C13E15"/>
    <w:rsid w:val="00C15A9F"/>
    <w:rsid w:val="00C230E4"/>
    <w:rsid w:val="00C230F3"/>
    <w:rsid w:val="00C25773"/>
    <w:rsid w:val="00C25E21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79"/>
    <w:rsid w:val="00C51CDD"/>
    <w:rsid w:val="00C56095"/>
    <w:rsid w:val="00C5679A"/>
    <w:rsid w:val="00C64B6E"/>
    <w:rsid w:val="00C65861"/>
    <w:rsid w:val="00C65A8A"/>
    <w:rsid w:val="00C66715"/>
    <w:rsid w:val="00C70A28"/>
    <w:rsid w:val="00C7145F"/>
    <w:rsid w:val="00C72724"/>
    <w:rsid w:val="00C727FE"/>
    <w:rsid w:val="00C72CC0"/>
    <w:rsid w:val="00C7758F"/>
    <w:rsid w:val="00C811ED"/>
    <w:rsid w:val="00C83336"/>
    <w:rsid w:val="00C927BE"/>
    <w:rsid w:val="00C93033"/>
    <w:rsid w:val="00C939A6"/>
    <w:rsid w:val="00C949A1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54FA"/>
    <w:rsid w:val="00CC17B0"/>
    <w:rsid w:val="00CC4277"/>
    <w:rsid w:val="00CC54A9"/>
    <w:rsid w:val="00CC7D3D"/>
    <w:rsid w:val="00CD45E0"/>
    <w:rsid w:val="00CD66FF"/>
    <w:rsid w:val="00CD6A7D"/>
    <w:rsid w:val="00CD7CF3"/>
    <w:rsid w:val="00CE322D"/>
    <w:rsid w:val="00CE3977"/>
    <w:rsid w:val="00CE43A0"/>
    <w:rsid w:val="00CE5718"/>
    <w:rsid w:val="00CE5EF5"/>
    <w:rsid w:val="00CE63AD"/>
    <w:rsid w:val="00CE6F82"/>
    <w:rsid w:val="00CF1C51"/>
    <w:rsid w:val="00CF5A86"/>
    <w:rsid w:val="00CF729C"/>
    <w:rsid w:val="00CF79DC"/>
    <w:rsid w:val="00D024D5"/>
    <w:rsid w:val="00D10658"/>
    <w:rsid w:val="00D1097D"/>
    <w:rsid w:val="00D11F37"/>
    <w:rsid w:val="00D1320F"/>
    <w:rsid w:val="00D14997"/>
    <w:rsid w:val="00D15E98"/>
    <w:rsid w:val="00D2026F"/>
    <w:rsid w:val="00D25736"/>
    <w:rsid w:val="00D27954"/>
    <w:rsid w:val="00D30F8B"/>
    <w:rsid w:val="00D315E5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C21"/>
    <w:rsid w:val="00D4310E"/>
    <w:rsid w:val="00D444A8"/>
    <w:rsid w:val="00D511AA"/>
    <w:rsid w:val="00D54D06"/>
    <w:rsid w:val="00D608D6"/>
    <w:rsid w:val="00D60C7A"/>
    <w:rsid w:val="00D61A95"/>
    <w:rsid w:val="00D61BB0"/>
    <w:rsid w:val="00D64887"/>
    <w:rsid w:val="00D65348"/>
    <w:rsid w:val="00D66F42"/>
    <w:rsid w:val="00D67330"/>
    <w:rsid w:val="00D67C30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709"/>
    <w:rsid w:val="00D862BF"/>
    <w:rsid w:val="00D86FC5"/>
    <w:rsid w:val="00D8735E"/>
    <w:rsid w:val="00D92DF3"/>
    <w:rsid w:val="00D96BDD"/>
    <w:rsid w:val="00D96F94"/>
    <w:rsid w:val="00DA3113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D1156"/>
    <w:rsid w:val="00DD198A"/>
    <w:rsid w:val="00DD564B"/>
    <w:rsid w:val="00DD605F"/>
    <w:rsid w:val="00DD7A76"/>
    <w:rsid w:val="00DD7DB9"/>
    <w:rsid w:val="00DE0005"/>
    <w:rsid w:val="00DE1A88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52CB"/>
    <w:rsid w:val="00E002B1"/>
    <w:rsid w:val="00E02493"/>
    <w:rsid w:val="00E02E31"/>
    <w:rsid w:val="00E03C1E"/>
    <w:rsid w:val="00E0631D"/>
    <w:rsid w:val="00E11A40"/>
    <w:rsid w:val="00E13E31"/>
    <w:rsid w:val="00E1516B"/>
    <w:rsid w:val="00E151EA"/>
    <w:rsid w:val="00E155A4"/>
    <w:rsid w:val="00E175E7"/>
    <w:rsid w:val="00E17E3F"/>
    <w:rsid w:val="00E20B89"/>
    <w:rsid w:val="00E21C21"/>
    <w:rsid w:val="00E22937"/>
    <w:rsid w:val="00E24D78"/>
    <w:rsid w:val="00E27DC4"/>
    <w:rsid w:val="00E30686"/>
    <w:rsid w:val="00E363BF"/>
    <w:rsid w:val="00E42149"/>
    <w:rsid w:val="00E433E0"/>
    <w:rsid w:val="00E46361"/>
    <w:rsid w:val="00E47B0C"/>
    <w:rsid w:val="00E50144"/>
    <w:rsid w:val="00E51312"/>
    <w:rsid w:val="00E524C4"/>
    <w:rsid w:val="00E53980"/>
    <w:rsid w:val="00E543BA"/>
    <w:rsid w:val="00E554C6"/>
    <w:rsid w:val="00E566E0"/>
    <w:rsid w:val="00E57D37"/>
    <w:rsid w:val="00E57DCE"/>
    <w:rsid w:val="00E60B40"/>
    <w:rsid w:val="00E615AA"/>
    <w:rsid w:val="00E71B69"/>
    <w:rsid w:val="00E71BD9"/>
    <w:rsid w:val="00E72A45"/>
    <w:rsid w:val="00E76377"/>
    <w:rsid w:val="00E76AB9"/>
    <w:rsid w:val="00E76CA1"/>
    <w:rsid w:val="00E77D4C"/>
    <w:rsid w:val="00E804AB"/>
    <w:rsid w:val="00E81198"/>
    <w:rsid w:val="00E84CD9"/>
    <w:rsid w:val="00E856CC"/>
    <w:rsid w:val="00E85929"/>
    <w:rsid w:val="00E91909"/>
    <w:rsid w:val="00E9280B"/>
    <w:rsid w:val="00E93376"/>
    <w:rsid w:val="00E9498B"/>
    <w:rsid w:val="00EA0560"/>
    <w:rsid w:val="00EA5407"/>
    <w:rsid w:val="00EA62AF"/>
    <w:rsid w:val="00EB3230"/>
    <w:rsid w:val="00EB3E09"/>
    <w:rsid w:val="00EB69B5"/>
    <w:rsid w:val="00EC1860"/>
    <w:rsid w:val="00EC248D"/>
    <w:rsid w:val="00EC32C8"/>
    <w:rsid w:val="00EC4A18"/>
    <w:rsid w:val="00EC5F88"/>
    <w:rsid w:val="00EC62FC"/>
    <w:rsid w:val="00EC74E8"/>
    <w:rsid w:val="00ED051D"/>
    <w:rsid w:val="00ED16A8"/>
    <w:rsid w:val="00ED6479"/>
    <w:rsid w:val="00EE203D"/>
    <w:rsid w:val="00EE2F4D"/>
    <w:rsid w:val="00EE4824"/>
    <w:rsid w:val="00EE55A0"/>
    <w:rsid w:val="00EE65D5"/>
    <w:rsid w:val="00EE6DC3"/>
    <w:rsid w:val="00EF0ABE"/>
    <w:rsid w:val="00EF0F78"/>
    <w:rsid w:val="00EF7C89"/>
    <w:rsid w:val="00F010DA"/>
    <w:rsid w:val="00F03916"/>
    <w:rsid w:val="00F03FE4"/>
    <w:rsid w:val="00F05B7B"/>
    <w:rsid w:val="00F11353"/>
    <w:rsid w:val="00F15E16"/>
    <w:rsid w:val="00F16E7C"/>
    <w:rsid w:val="00F178D3"/>
    <w:rsid w:val="00F17DC0"/>
    <w:rsid w:val="00F2056A"/>
    <w:rsid w:val="00F209D8"/>
    <w:rsid w:val="00F213E4"/>
    <w:rsid w:val="00F2305A"/>
    <w:rsid w:val="00F230F5"/>
    <w:rsid w:val="00F23F6E"/>
    <w:rsid w:val="00F25623"/>
    <w:rsid w:val="00F3105B"/>
    <w:rsid w:val="00F321B7"/>
    <w:rsid w:val="00F32D78"/>
    <w:rsid w:val="00F32FB3"/>
    <w:rsid w:val="00F34FC5"/>
    <w:rsid w:val="00F35F1B"/>
    <w:rsid w:val="00F374EE"/>
    <w:rsid w:val="00F377A2"/>
    <w:rsid w:val="00F40432"/>
    <w:rsid w:val="00F40548"/>
    <w:rsid w:val="00F41CD8"/>
    <w:rsid w:val="00F431FE"/>
    <w:rsid w:val="00F44F7B"/>
    <w:rsid w:val="00F45449"/>
    <w:rsid w:val="00F47932"/>
    <w:rsid w:val="00F50BC5"/>
    <w:rsid w:val="00F510C5"/>
    <w:rsid w:val="00F53914"/>
    <w:rsid w:val="00F55E47"/>
    <w:rsid w:val="00F61799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353F"/>
    <w:rsid w:val="00F81E27"/>
    <w:rsid w:val="00F84003"/>
    <w:rsid w:val="00F84EFD"/>
    <w:rsid w:val="00F9362B"/>
    <w:rsid w:val="00F95509"/>
    <w:rsid w:val="00F962D2"/>
    <w:rsid w:val="00F96698"/>
    <w:rsid w:val="00FA0ECB"/>
    <w:rsid w:val="00FB0892"/>
    <w:rsid w:val="00FB1646"/>
    <w:rsid w:val="00FB41FC"/>
    <w:rsid w:val="00FB58A2"/>
    <w:rsid w:val="00FB5F82"/>
    <w:rsid w:val="00FB5FB2"/>
    <w:rsid w:val="00FC113F"/>
    <w:rsid w:val="00FC212F"/>
    <w:rsid w:val="00FC2E32"/>
    <w:rsid w:val="00FC4FE6"/>
    <w:rsid w:val="00FC73B5"/>
    <w:rsid w:val="00FD0EB3"/>
    <w:rsid w:val="00FD2F02"/>
    <w:rsid w:val="00FD34B6"/>
    <w:rsid w:val="00FD3E2C"/>
    <w:rsid w:val="00FD637A"/>
    <w:rsid w:val="00FD63D2"/>
    <w:rsid w:val="00FE07D5"/>
    <w:rsid w:val="00FE4249"/>
    <w:rsid w:val="00FE49C9"/>
    <w:rsid w:val="00FE4AA2"/>
    <w:rsid w:val="00FE656F"/>
    <w:rsid w:val="00FE79AC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CD9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14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16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18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7EF3"/>
  </w:style>
  <w:style w:type="character" w:customStyle="1" w:styleId="TextkomenteChar">
    <w:name w:val="Text komentáře Char"/>
    <w:basedOn w:val="Standardnpsmoodstavce"/>
    <w:link w:val="Textkomente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CD9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14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16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18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7EF3"/>
  </w:style>
  <w:style w:type="character" w:customStyle="1" w:styleId="TextkomenteChar">
    <w:name w:val="Text komentáře Char"/>
    <w:basedOn w:val="Standardnpsmoodstavce"/>
    <w:link w:val="Textkomente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ED2E-C819-41F9-8B0C-1D6FCDE5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3403</Words>
  <Characters>20083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Klásová Adéla</cp:lastModifiedBy>
  <cp:revision>9</cp:revision>
  <cp:lastPrinted>2016-02-22T13:40:00Z</cp:lastPrinted>
  <dcterms:created xsi:type="dcterms:W3CDTF">2016-02-22T12:56:00Z</dcterms:created>
  <dcterms:modified xsi:type="dcterms:W3CDTF">2016-02-22T13:44:00Z</dcterms:modified>
</cp:coreProperties>
</file>