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206" w:rsidRPr="009C5206" w:rsidRDefault="009C5206" w:rsidP="009C5206">
      <w:pPr>
        <w:spacing w:after="120"/>
        <w:ind w:left="0" w:firstLine="0"/>
        <w:rPr>
          <w:rFonts w:ascii="Arial" w:eastAsia="Times New Roman" w:hAnsi="Arial" w:cs="Arial"/>
          <w:b/>
          <w:bCs/>
          <w:caps/>
          <w:sz w:val="24"/>
          <w:szCs w:val="24"/>
          <w:lang w:eastAsia="cs-CZ"/>
        </w:rPr>
      </w:pPr>
      <w:bookmarkStart w:id="0" w:name="_GoBack"/>
      <w:bookmarkEnd w:id="0"/>
    </w:p>
    <w:p w:rsidR="006C32AD" w:rsidRPr="00AC5590" w:rsidRDefault="00194196" w:rsidP="00E24508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vzor veřejnoprávní smlouvy o poskytnutí dotace </w:t>
      </w:r>
      <w:r w:rsidRPr="004224D5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na úhradu výdaj</w:t>
      </w:r>
      <w:r w:rsidR="00AB3255">
        <w:rPr>
          <w:rFonts w:ascii="Arial" w:eastAsia="Times New Roman" w:hAnsi="Arial" w:cs="Arial"/>
          <w:b/>
          <w:caps/>
          <w:sz w:val="28"/>
          <w:szCs w:val="28"/>
          <w:lang w:eastAsia="cs-CZ"/>
        </w:rPr>
        <w:t>ů na CEloroční činnost příjemce</w:t>
      </w:r>
      <w:r w:rsidR="00E24508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 </w:t>
      </w:r>
      <w:r w:rsidR="006C32AD" w:rsidRPr="00AC559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>v rámci „Programu na podporu zdraví a zdravého životního stylu“</w:t>
      </w:r>
    </w:p>
    <w:p w:rsidR="006C32AD" w:rsidRPr="00AC5590" w:rsidRDefault="006C32AD" w:rsidP="006C32AD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  <w:r w:rsidRPr="00AC5590"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  <w:t xml:space="preserve">dotační titul 2 </w:t>
      </w:r>
    </w:p>
    <w:p w:rsidR="006C32AD" w:rsidRPr="004224D5" w:rsidRDefault="006C32AD" w:rsidP="00194196">
      <w:pPr>
        <w:spacing w:after="120"/>
        <w:ind w:left="0" w:firstLine="0"/>
        <w:jc w:val="center"/>
        <w:rPr>
          <w:rFonts w:ascii="Arial" w:eastAsia="Times New Roman" w:hAnsi="Arial" w:cs="Arial"/>
          <w:b/>
          <w:bCs/>
          <w:caps/>
          <w:sz w:val="28"/>
          <w:szCs w:val="28"/>
          <w:lang w:eastAsia="cs-CZ"/>
        </w:rPr>
      </w:pPr>
    </w:p>
    <w:p w:rsidR="00194196" w:rsidRPr="004224D5" w:rsidRDefault="00194196" w:rsidP="00194196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8"/>
          <w:szCs w:val="28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8"/>
          <w:szCs w:val="28"/>
          <w:lang w:eastAsia="cs-CZ"/>
        </w:rPr>
        <w:t>Smlouva o poskytnutí dotace</w:t>
      </w:r>
    </w:p>
    <w:p w:rsidR="00194196" w:rsidRPr="004224D5" w:rsidRDefault="00194196" w:rsidP="00194196">
      <w:pPr>
        <w:spacing w:after="120"/>
        <w:ind w:left="0" w:firstLine="0"/>
        <w:jc w:val="center"/>
        <w:rPr>
          <w:rFonts w:ascii="Arial" w:eastAsia="Times New Roman" w:hAnsi="Arial" w:cs="Arial"/>
          <w:lang w:eastAsia="cs-CZ"/>
        </w:rPr>
      </w:pPr>
      <w:r w:rsidRPr="004224D5">
        <w:rPr>
          <w:rFonts w:ascii="Arial" w:eastAsia="Times New Roman" w:hAnsi="Arial" w:cs="Arial"/>
          <w:lang w:eastAsia="cs-CZ"/>
        </w:rPr>
        <w:t>uzavřená v souladu s § 159 a násl. zákona č. 500/2004 Sb., správní řád, ve znění pozdějších právních předpisů, a se zákonem č. 250/2000 Sb., o rozpočtových pravidlech územních rozpočtů, ve znění pozdějších právních předpisů</w:t>
      </w:r>
    </w:p>
    <w:p w:rsidR="00194196" w:rsidRPr="004224D5" w:rsidRDefault="00194196" w:rsidP="00194196">
      <w:pPr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194196" w:rsidRPr="004224D5" w:rsidRDefault="00194196" w:rsidP="00194196">
      <w:pPr>
        <w:keepNext/>
        <w:spacing w:after="24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</w:p>
    <w:p w:rsidR="00194196" w:rsidRPr="004224D5" w:rsidRDefault="00194196" w:rsidP="00194196">
      <w:pPr>
        <w:spacing w:after="120"/>
        <w:ind w:left="0" w:firstLine="0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Olomoucký kraj</w:t>
      </w:r>
    </w:p>
    <w:p w:rsidR="00194196" w:rsidRPr="004224D5" w:rsidRDefault="00194196" w:rsidP="00194196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Jeremenkova 40a, 779 11 Olomouc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IČ: 60609460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DIČ: CZ60609460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Zastoupený:  ....................................…………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  <w:r w:rsidR="00F548CB" w:rsidRPr="00F548CB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F548CB">
        <w:rPr>
          <w:rFonts w:ascii="Arial" w:eastAsia="Times New Roman" w:hAnsi="Arial" w:cs="Arial"/>
          <w:sz w:val="24"/>
          <w:szCs w:val="24"/>
          <w:lang w:eastAsia="cs-CZ"/>
        </w:rPr>
        <w:t>27-4228330207/0100, Komerční banka a.s.</w:t>
      </w:r>
    </w:p>
    <w:p w:rsidR="00194196" w:rsidRPr="004224D5" w:rsidRDefault="00194196" w:rsidP="00194196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poskytovatel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sz w:val="24"/>
          <w:szCs w:val="24"/>
          <w:lang w:eastAsia="cs-CZ"/>
        </w:rPr>
        <w:t>a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194196" w:rsidRPr="004224D5" w:rsidRDefault="00194196" w:rsidP="00194196">
      <w:pPr>
        <w:spacing w:after="120"/>
        <w:ind w:left="0" w:firstLine="0"/>
        <w:outlineLvl w:val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……………………………………</w:t>
      </w:r>
    </w:p>
    <w:p w:rsidR="00194196" w:rsidRPr="004224D5" w:rsidRDefault="00194196" w:rsidP="00194196">
      <w:pPr>
        <w:spacing w:after="120"/>
        <w:ind w:left="0" w:firstLine="0"/>
        <w:outlineLvl w:val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bCs/>
          <w:sz w:val="24"/>
          <w:szCs w:val="24"/>
          <w:lang w:eastAsia="cs-CZ"/>
        </w:rPr>
      </w:pP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Bankovní spojení: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sz w:val="24"/>
          <w:szCs w:val="24"/>
          <w:lang w:eastAsia="cs-CZ"/>
        </w:rPr>
        <w:t>(dále jen „</w:t>
      </w: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příjemce</w:t>
      </w:r>
      <w:r w:rsidRPr="004224D5">
        <w:rPr>
          <w:rFonts w:ascii="Arial" w:eastAsia="Times New Roman" w:hAnsi="Arial" w:cs="Arial"/>
          <w:bCs/>
          <w:sz w:val="24"/>
          <w:szCs w:val="24"/>
          <w:lang w:eastAsia="cs-CZ"/>
        </w:rPr>
        <w:t>“</w:t>
      </w:r>
      <w:r w:rsidRPr="004224D5">
        <w:rPr>
          <w:rFonts w:ascii="Arial" w:eastAsia="Times New Roman" w:hAnsi="Arial" w:cs="Arial"/>
          <w:sz w:val="24"/>
          <w:szCs w:val="24"/>
          <w:lang w:eastAsia="cs-CZ"/>
        </w:rPr>
        <w:t>)</w:t>
      </w:r>
    </w:p>
    <w:p w:rsidR="00194196" w:rsidRPr="004224D5" w:rsidRDefault="00194196" w:rsidP="00194196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194196" w:rsidRPr="004224D5" w:rsidRDefault="00194196" w:rsidP="00194196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uzavírají níže uvedeného dne, měsíce a roku</w:t>
      </w:r>
    </w:p>
    <w:p w:rsidR="00194196" w:rsidRPr="004224D5" w:rsidRDefault="00194196" w:rsidP="00194196">
      <w:pPr>
        <w:snapToGrid w:val="0"/>
        <w:spacing w:before="120" w:after="12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tuto smlouvu o poskytnutí dotace:</w:t>
      </w:r>
    </w:p>
    <w:p w:rsidR="00194196" w:rsidRPr="004224D5" w:rsidRDefault="00194196" w:rsidP="00194196">
      <w:pPr>
        <w:spacing w:before="360" w:after="360"/>
        <w:ind w:left="0" w:firstLine="0"/>
        <w:jc w:val="center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4224D5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I.</w:t>
      </w:r>
    </w:p>
    <w:p w:rsidR="00B017CB" w:rsidRPr="006C32AD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trike/>
          <w:sz w:val="24"/>
          <w:szCs w:val="24"/>
          <w:lang w:eastAsia="cs-CZ"/>
        </w:rPr>
      </w:pPr>
      <w:r w:rsidRPr="00116065">
        <w:rPr>
          <w:rFonts w:ascii="Arial" w:eastAsia="Times New Roman" w:hAnsi="Arial" w:cs="Arial"/>
          <w:sz w:val="24"/>
          <w:szCs w:val="24"/>
          <w:lang w:eastAsia="cs-CZ"/>
        </w:rPr>
        <w:lastRenderedPageBreak/>
        <w:t>Poskytovatel se na základě této smlouvy zavazuje poskytnout příjemci dotaci</w:t>
      </w:r>
      <w:r w:rsidR="00705564" w:rsidRPr="00116065">
        <w:rPr>
          <w:rFonts w:ascii="Arial" w:eastAsia="Times New Roman" w:hAnsi="Arial" w:cs="Arial"/>
          <w:sz w:val="24"/>
          <w:szCs w:val="24"/>
          <w:lang w:eastAsia="cs-CZ"/>
        </w:rPr>
        <w:t xml:space="preserve"> v rámci Programu na podporu zdraví a zdravého životního stylu pro rok 2016, na dotační titul</w:t>
      </w:r>
      <w:r w:rsidRPr="0011606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6C32AD" w:rsidRPr="00116065">
        <w:rPr>
          <w:rFonts w:ascii="Arial" w:hAnsi="Arial" w:cs="Arial"/>
          <w:sz w:val="24"/>
          <w:szCs w:val="24"/>
        </w:rPr>
        <w:t>2 Podpora preventivních aktivit a výchovy ke zdraví</w:t>
      </w:r>
      <w:r w:rsidR="006C32AD" w:rsidRPr="00116065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116065">
        <w:rPr>
          <w:rFonts w:ascii="Arial" w:eastAsia="Times New Roman" w:hAnsi="Arial" w:cs="Arial"/>
          <w:sz w:val="24"/>
          <w:szCs w:val="24"/>
          <w:lang w:eastAsia="cs-CZ"/>
        </w:rPr>
        <w:t>ve výši .........</w:t>
      </w:r>
      <w:r w:rsidR="00116065">
        <w:rPr>
          <w:rFonts w:ascii="Arial" w:eastAsia="Times New Roman" w:hAnsi="Arial" w:cs="Arial"/>
          <w:sz w:val="24"/>
          <w:szCs w:val="24"/>
          <w:lang w:eastAsia="cs-CZ"/>
        </w:rPr>
        <w:t>.....</w:t>
      </w:r>
      <w:r w:rsidRPr="00116065">
        <w:rPr>
          <w:rFonts w:ascii="Arial" w:eastAsia="Times New Roman" w:hAnsi="Arial" w:cs="Arial"/>
          <w:sz w:val="24"/>
          <w:szCs w:val="24"/>
          <w:lang w:eastAsia="cs-CZ"/>
        </w:rPr>
        <w:t xml:space="preserve"> Kč, slovy: ......... korun českých (dá</w:t>
      </w:r>
      <w:r w:rsidR="00B017CB" w:rsidRPr="00116065">
        <w:rPr>
          <w:rFonts w:ascii="Arial" w:eastAsia="Times New Roman" w:hAnsi="Arial" w:cs="Arial"/>
          <w:sz w:val="24"/>
          <w:szCs w:val="24"/>
          <w:lang w:eastAsia="cs-CZ"/>
        </w:rPr>
        <w:t xml:space="preserve">le jen „dotace“) za účelem </w:t>
      </w:r>
      <w:r w:rsidR="006C32AD" w:rsidRPr="00116065">
        <w:rPr>
          <w:rFonts w:ascii="Arial" w:eastAsia="Times New Roman" w:hAnsi="Arial" w:cs="Arial"/>
          <w:sz w:val="24"/>
          <w:szCs w:val="24"/>
          <w:lang w:eastAsia="cs-CZ"/>
        </w:rPr>
        <w:t>zvyšování informovanosti obyvatel všech věkových skupin o možnostech prevence v oblasti zdraví a rozvoje vzdělávacích aktivit pořádaných na území Olomouckého kraje a zaměřených na péči o vlastní zdraví</w:t>
      </w:r>
      <w:r w:rsidR="00116065" w:rsidRPr="00116065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</w:p>
    <w:p w:rsidR="00B017CB" w:rsidRPr="001474E6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Účelem poskytnutí dotace je částečná úhrada výdajů na činnost/celoroční činnost …………… </w:t>
      </w:r>
      <w:r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(specifikuje se </w:t>
      </w:r>
      <w:r w:rsidR="00B017CB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>po</w:t>
      </w:r>
      <w:r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dle podané žádosti) </w:t>
      </w:r>
    </w:p>
    <w:p w:rsidR="00B017CB" w:rsidRPr="00943B59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bude poskytnuta převodem na bankovní účet příjemce uvedený v záhlaví </w:t>
      </w:r>
      <w:r w:rsidRPr="00943B59">
        <w:rPr>
          <w:rFonts w:ascii="Arial" w:eastAsia="Times New Roman" w:hAnsi="Arial" w:cs="Arial"/>
          <w:sz w:val="24"/>
          <w:szCs w:val="24"/>
          <w:lang w:eastAsia="cs-CZ"/>
        </w:rPr>
        <w:t>této smlouvy do 21 dnů ode dne uzavření této smlouvy</w:t>
      </w:r>
      <w:r w:rsidRPr="00943B5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 Dnem poskytnutí dotace je den připsání finančních prostředků na účet příjemce.</w:t>
      </w:r>
      <w:r w:rsidRPr="00943B5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</w:p>
    <w:p w:rsidR="00194196" w:rsidRPr="00943B59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943B59">
        <w:rPr>
          <w:rFonts w:ascii="Arial" w:eastAsia="Times New Roman" w:hAnsi="Arial" w:cs="Arial"/>
          <w:sz w:val="24"/>
          <w:szCs w:val="24"/>
          <w:lang w:eastAsia="cs-CZ"/>
        </w:rPr>
        <w:t>Dotace se poskytuje na účel stanovený v čl. I. odst. 2 této smlouvy jako dotace neinvestiční</w:t>
      </w:r>
      <w:r w:rsidRPr="00943B5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Pro účely této smlouvy se neinvestiční dotací rozumí dotace, která musí být použita na úhradu jiných výdajů než:</w:t>
      </w:r>
    </w:p>
    <w:p w:rsidR="00194196" w:rsidRPr="001474E6" w:rsidRDefault="00194196" w:rsidP="00194196">
      <w:pPr>
        <w:numPr>
          <w:ilvl w:val="0"/>
          <w:numId w:val="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hmotného majetku dle § 26 odst. 2 zákona č. 586/1992 Sb., o daních z příjmů, ve znění pozdějších předpisů (dále jen „cit. zákona“),</w:t>
      </w:r>
    </w:p>
    <w:p w:rsidR="00194196" w:rsidRPr="001474E6" w:rsidRDefault="00194196" w:rsidP="00194196">
      <w:pPr>
        <w:numPr>
          <w:ilvl w:val="0"/>
          <w:numId w:val="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výdajů spojených s pořízením nehmotného majetku dle § 32a odst. 1 a 2 cit. zákona,</w:t>
      </w:r>
    </w:p>
    <w:p w:rsidR="00194196" w:rsidRPr="001474E6" w:rsidRDefault="00194196" w:rsidP="00194196">
      <w:pPr>
        <w:numPr>
          <w:ilvl w:val="0"/>
          <w:numId w:val="4"/>
        </w:numPr>
        <w:tabs>
          <w:tab w:val="clear" w:pos="360"/>
          <w:tab w:val="num" w:pos="1418"/>
        </w:tabs>
        <w:spacing w:after="120"/>
        <w:ind w:left="1418" w:right="397" w:hanging="709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výdajů spojených s technickým zhodnocením, rekonstrukcí a modernizací ve smyslu § 33 cit. zákona.</w:t>
      </w:r>
    </w:p>
    <w:p w:rsidR="00194196" w:rsidRPr="001474E6" w:rsidRDefault="00194196" w:rsidP="00194196">
      <w:pPr>
        <w:keepNext/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II.</w:t>
      </w:r>
    </w:p>
    <w:p w:rsidR="00194196" w:rsidRPr="001474E6" w:rsidRDefault="00194196" w:rsidP="00194196">
      <w:pPr>
        <w:numPr>
          <w:ilvl w:val="0"/>
          <w:numId w:val="2"/>
        </w:numPr>
        <w:tabs>
          <w:tab w:val="left" w:pos="8100"/>
        </w:tabs>
        <w:spacing w:after="12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Příjemce</w:t>
      </w:r>
      <w:r w:rsidR="00AA7230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dotaci přijímá a zavazuje se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použít</w:t>
      </w:r>
      <w:r w:rsidR="00AA7230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ji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výlučně v souladu s účelem poskytnutí dotace dle čl. I. odst. 2 a 4 této smlouvy, v souladu s podmínkami stanoveným</w:t>
      </w:r>
      <w:r w:rsidR="00BC4484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i v této smlouvě a v souladu </w:t>
      </w:r>
      <w:r w:rsidR="00BC4484" w:rsidRPr="001474E6">
        <w:rPr>
          <w:rFonts w:ascii="Arial" w:hAnsi="Arial" w:cs="Arial"/>
          <w:sz w:val="24"/>
          <w:szCs w:val="24"/>
        </w:rPr>
        <w:t xml:space="preserve">s </w:t>
      </w:r>
      <w:r w:rsidR="00BC4484" w:rsidRPr="001474E6">
        <w:rPr>
          <w:rFonts w:ascii="Arial" w:eastAsia="Times New Roman" w:hAnsi="Arial" w:cs="Arial"/>
          <w:sz w:val="24"/>
          <w:szCs w:val="24"/>
          <w:lang w:eastAsia="cs-CZ"/>
        </w:rPr>
        <w:t>Pravidly pro dotační program Olomouckého kraje „Program na podporu zdraví a zdravého životního stylu“ pro rok 2016 (dále jen „Pravidla“).</w:t>
      </w:r>
      <w:r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musí být použita hospodárně. Příjemce je oprávněn </w:t>
      </w:r>
      <w:r w:rsidR="0090142F" w:rsidRPr="001474E6">
        <w:rPr>
          <w:rFonts w:ascii="Arial" w:eastAsia="Times New Roman" w:hAnsi="Arial" w:cs="Arial"/>
          <w:sz w:val="24"/>
          <w:szCs w:val="24"/>
          <w:lang w:eastAsia="cs-CZ"/>
        </w:rPr>
        <w:t>použít dotaci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pouze na ..........</w:t>
      </w:r>
      <w:r w:rsidR="00B017CB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(specifikuje se podle podané žádosti).</w:t>
      </w:r>
    </w:p>
    <w:p w:rsidR="00194196" w:rsidRPr="001474E6" w:rsidRDefault="00194196" w:rsidP="0019419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Je-li příjemce plátce daně z přidané hodnoty (dále jen </w:t>
      </w:r>
      <w:r w:rsidR="00E92451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„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DPH</w:t>
      </w:r>
      <w:r w:rsidR="00E92451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“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) a může uplatnit odpočet DPH ve vazbě na ekonomickou činnost, která zakládá nárok na odpočet daně podle § 72 odst. 1 zákona č. 235/2004 Sb., o dani z přidané hodnoty, v platném znění (dále jen „ZDPH“), a to v plné nebo částečné výši (tj. v poměrné výši podle § 75 ZDPH nebo krácené výši podle § 76 ZDPH, popř. kombinací obou způsobů), nelze z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uhradit DPH ve výši tohoto odpočtu DPH, na který příjemci vznikl nárok. V případě, že si příjemce – plátce DPH bude uplatňovat nárok na odpočet daně z přijatých zdanitelných plnění v souvislosti s realizací projektu, na který byla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poskytnuta, a to nárok na odpočet v plné či částečné výši, uvádí na veškerých vyúčtovacích dokladech finanční částky bez DPH odpovídající výši, která mohla být uplatněna v odpočtu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lastRenderedPageBreak/>
        <w:t xml:space="preserve">daně  na základě daňového přiznání k DPH. Příjemce – neplátce DPH uvádí na veškerých vyúčtovacích dokladech finanční částky včetně DPH. </w:t>
      </w:r>
    </w:p>
    <w:p w:rsidR="00194196" w:rsidRPr="001474E6" w:rsidRDefault="00194196" w:rsidP="0019419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se příjemce stane plátcem DPH v průběhu čerpání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br/>
        <w:t xml:space="preserve">a jeho právo uplatnit odpočet DPH při registraci podle  § 79 ZDPH se vztahuje na zdanitelná plnění hrazená včetně příslušné DPH z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snížit výši dosud čerpané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o výši daně z přidané hodnoty, kterou je příjemce oprávněn v souladu § 79 ZDPH uplatnit v prvním daňovém přiznání po registraci k DPH. </w:t>
      </w:r>
    </w:p>
    <w:p w:rsidR="00194196" w:rsidRPr="001474E6" w:rsidRDefault="00194196" w:rsidP="0019419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případě, že dojde k registraci příjemce k DPH a příjemce při registraci podle § 79 ZDPH je oprávněn až po vyúčtování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uplatnit nárok na odpočet DPH, jež byla uhrazena z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, je příjemce povinen vrátit poskytovateli částku ve výši nároku odpočtu DPH, který byl čerpán jako uznatelný výdaj.</w:t>
      </w:r>
    </w:p>
    <w:p w:rsidR="00194196" w:rsidRPr="001474E6" w:rsidRDefault="00194196" w:rsidP="00194196">
      <w:pPr>
        <w:tabs>
          <w:tab w:val="left" w:pos="8100"/>
        </w:tabs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highlight w:val="lightGray"/>
          <w:lang w:eastAsia="cs-CZ"/>
        </w:rPr>
      </w:pP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Pokud má příjemce (plátce daně) ve shodě </w:t>
      </w:r>
      <w:r w:rsidRPr="001474E6">
        <w:rPr>
          <w:rFonts w:ascii="Arial" w:eastAsia="Times New Roman" w:hAnsi="Arial" w:cs="Arial"/>
          <w:iCs/>
          <w:sz w:val="24"/>
          <w:szCs w:val="24"/>
          <w:highlight w:val="yellow"/>
          <w:lang w:eastAsia="cs-CZ"/>
        </w:rPr>
        <w:t>s opravou odpočtu podle § 75 ZDPH, vypořádáním odpočtu podle § 76 ZDPH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a úpravou odpočtu podle § 78 až 78c ZDPH právo zvýšit ve lhůtě stanovené ZDPH svůj původně uplatněný nárok na odpočet DPH, který se vztahuje na zdanitelná plnění hrazená včetně příslušné DPH z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>dotace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, je příjemce povinen upravit a vrátit poskytovateli část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ve výši uplatněného odpočtu DPH, a to do jednoho měsíce ode dne, kdy příslušný státní orgán vrátil příjemci uhrazenou DPH. </w:t>
      </w:r>
      <w:r w:rsidR="0090142F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(</w:t>
      </w:r>
      <w:r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Žlutě podbarvený text bude uveden</w:t>
      </w:r>
      <w:r w:rsidR="00E24508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,</w:t>
      </w:r>
      <w:r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pouze pokud se bude vyúčtování dotace předkláda</w:t>
      </w:r>
      <w:r w:rsidR="00FE26D0"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t po skončení kalendářního roku</w:t>
      </w:r>
      <w:r w:rsidR="00AA7230"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.</w:t>
      </w:r>
      <w:r w:rsidR="0090142F"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)</w:t>
      </w:r>
    </w:p>
    <w:p w:rsidR="00194196" w:rsidRPr="00B3182D" w:rsidRDefault="00194196" w:rsidP="0019419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Nevrátí-li příjemce takovou část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této lhůtě, dopustí se porušení rozpočtové kázně ve smyslu </w:t>
      </w:r>
      <w:proofErr w:type="spellStart"/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ust</w:t>
      </w:r>
      <w:proofErr w:type="spellEnd"/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. § 22 zákona č. 250/2000 Sb., o rozpočtových pravidlech územních </w:t>
      </w:r>
      <w:r w:rsidRPr="00B3182D">
        <w:rPr>
          <w:rFonts w:ascii="Arial" w:eastAsia="Times New Roman" w:hAnsi="Arial" w:cs="Arial"/>
          <w:iCs/>
          <w:sz w:val="24"/>
          <w:szCs w:val="24"/>
          <w:lang w:eastAsia="cs-CZ"/>
        </w:rPr>
        <w:t>rozpočtů, ve znění pozdějších předpisů.</w:t>
      </w:r>
    </w:p>
    <w:p w:rsidR="00194196" w:rsidRPr="00B3182D" w:rsidRDefault="00194196" w:rsidP="0019419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  <w:r w:rsidRPr="00B3182D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B3182D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nelze rovněž použít na úhradu ostatních daní. </w:t>
      </w:r>
    </w:p>
    <w:p w:rsidR="00194196" w:rsidRPr="00B3182D" w:rsidRDefault="00194196" w:rsidP="0019419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B3182D">
        <w:rPr>
          <w:rFonts w:ascii="Arial" w:eastAsia="Times New Roman" w:hAnsi="Arial" w:cs="Arial"/>
          <w:sz w:val="24"/>
          <w:szCs w:val="24"/>
          <w:lang w:eastAsia="cs-CZ"/>
        </w:rPr>
        <w:t xml:space="preserve">Příjemce nesmí dotaci použít </w:t>
      </w:r>
      <w:r w:rsidR="00BC4484" w:rsidRPr="00B3182D">
        <w:rPr>
          <w:rFonts w:ascii="Arial" w:eastAsia="Times New Roman" w:hAnsi="Arial" w:cs="Arial"/>
          <w:sz w:val="24"/>
          <w:szCs w:val="24"/>
          <w:lang w:eastAsia="cs-CZ"/>
        </w:rPr>
        <w:t xml:space="preserve">na účely uvedené v bodě 9.3 Pravidel. </w:t>
      </w:r>
    </w:p>
    <w:p w:rsidR="00194196" w:rsidRPr="00943B59" w:rsidRDefault="00194196" w:rsidP="001941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B3182D">
        <w:rPr>
          <w:rFonts w:ascii="Arial" w:eastAsia="Times New Roman" w:hAnsi="Arial" w:cs="Arial"/>
          <w:sz w:val="24"/>
          <w:szCs w:val="24"/>
          <w:lang w:eastAsia="cs-CZ"/>
        </w:rPr>
        <w:t>Bez předchozího písemného souhlasu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poskytovatele nesmí příjemce dotaci nebo její část poskytnout třetí osobě, není-li touto smlouvou stanoveno </w:t>
      </w:r>
      <w:r w:rsidRPr="00943B59">
        <w:rPr>
          <w:rFonts w:ascii="Arial" w:eastAsia="Times New Roman" w:hAnsi="Arial" w:cs="Arial"/>
          <w:sz w:val="24"/>
          <w:szCs w:val="24"/>
          <w:lang w:eastAsia="cs-CZ"/>
        </w:rPr>
        <w:t>jinak.</w:t>
      </w:r>
    </w:p>
    <w:p w:rsidR="00194196" w:rsidRPr="00943B59" w:rsidRDefault="00194196" w:rsidP="001941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vést dotaci ve svém účetnictví odděleně. </w:t>
      </w:r>
    </w:p>
    <w:p w:rsidR="00194196" w:rsidRPr="001474E6" w:rsidRDefault="00194196" w:rsidP="00194196">
      <w:pPr>
        <w:numPr>
          <w:ilvl w:val="0"/>
          <w:numId w:val="2"/>
        </w:numPr>
        <w:spacing w:after="120"/>
        <w:jc w:val="left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použít poskytnutou dotaci nejpozději do </w:t>
      </w:r>
      <w:r w:rsidR="00077654" w:rsidRPr="00943B59">
        <w:rPr>
          <w:rFonts w:ascii="Arial" w:eastAsia="Times New Roman" w:hAnsi="Arial" w:cs="Arial"/>
          <w:sz w:val="24"/>
          <w:szCs w:val="24"/>
          <w:lang w:eastAsia="cs-CZ"/>
        </w:rPr>
        <w:t>31.</w:t>
      </w:r>
      <w:r w:rsidR="004A29BE"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77654" w:rsidRPr="00943B59">
        <w:rPr>
          <w:rFonts w:ascii="Arial" w:eastAsia="Times New Roman" w:hAnsi="Arial" w:cs="Arial"/>
          <w:sz w:val="24"/>
          <w:szCs w:val="24"/>
          <w:lang w:eastAsia="cs-CZ"/>
        </w:rPr>
        <w:t>12.</w:t>
      </w:r>
      <w:r w:rsidR="002D6EBC"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 2016</w:t>
      </w:r>
      <w:r w:rsidR="00D911CD" w:rsidRPr="00943B59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="002D6EBC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9A09B2" w:rsidRPr="001C277C" w:rsidRDefault="00194196" w:rsidP="001C277C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Příjemce je oprávněn použít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dotaci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také na úhradu nákladů vynaložených příjemcem v souladu s účelem poskytnutí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I. odst. 2 a 4 této smlouvy a podmínkami užití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dle čl. II. odst. 1 této smlouvy v období od </w:t>
      </w:r>
      <w:r w:rsidR="006D69BD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br/>
      </w:r>
      <w:r w:rsidR="00705564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1. 1. </w:t>
      </w:r>
      <w:r w:rsidR="002D6EBC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2016</w:t>
      </w:r>
      <w:r w:rsidR="00912E56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2D6EBC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do uzavření této smlouvy</w:t>
      </w:r>
      <w:r w:rsidR="00D911CD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.</w:t>
      </w:r>
      <w:r w:rsidR="002D6EBC"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</w:t>
      </w:r>
      <w:r w:rsidR="002D6EBC"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(bude stanoveno individuálně)</w:t>
      </w:r>
    </w:p>
    <w:p w:rsidR="00EB0BE1" w:rsidRPr="00EB0BE1" w:rsidRDefault="00EB0BE1" w:rsidP="00EB0BE1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B0BE1">
        <w:rPr>
          <w:rFonts w:ascii="Arial" w:eastAsia="Times New Roman" w:hAnsi="Arial" w:cs="Arial"/>
          <w:sz w:val="24"/>
          <w:szCs w:val="24"/>
          <w:lang w:eastAsia="cs-CZ"/>
        </w:rPr>
        <w:t>Celkové předpokládané náklady na účel uvedený v čl. I. odst. 2 a 4 této smlouvy činí …… Kč (slovy: ….. korun českých). Příjemce je povinen na tento účel vynaložit vždy ………% z vlastních a jiných zdrojů. V případě, že celkové skutečné náklady vynaložené na účel uvedený v čl. I. odst. 2 a 4 této smlouvy budou nižší než celkové předpokládané náklady, je příjemce povinen v rámci vyúčtování dotace vrátit poskytovateli část dotace tak, aby výše dotace odpovídala ………. % z celkových skutečných nákladů vynaložených na účel dle čl. I. odst. 2 a 4 této smlouvy.</w:t>
      </w:r>
    </w:p>
    <w:p w:rsidR="00EB0BE1" w:rsidRPr="00EB0BE1" w:rsidRDefault="00EB0BE1" w:rsidP="00EB0BE1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</w:p>
    <w:p w:rsidR="00EB0BE1" w:rsidRPr="00EB0BE1" w:rsidRDefault="00EB0BE1" w:rsidP="00EB0BE1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B0BE1">
        <w:rPr>
          <w:rFonts w:ascii="Arial" w:eastAsia="Times New Roman" w:hAnsi="Arial" w:cs="Arial"/>
          <w:b/>
          <w:bCs/>
          <w:i/>
          <w:iCs/>
          <w:sz w:val="24"/>
          <w:szCs w:val="24"/>
          <w:lang w:eastAsia="cs-CZ"/>
        </w:rPr>
        <w:lastRenderedPageBreak/>
        <w:t>Varianta předcházejícího odstavce pro případ poskytnutí dotace v nižší než požadované výši:</w:t>
      </w:r>
    </w:p>
    <w:p w:rsidR="008D5A3D" w:rsidRPr="004370FF" w:rsidRDefault="00EB0BE1" w:rsidP="00EB0BE1">
      <w:pPr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EB0BE1">
        <w:rPr>
          <w:rFonts w:ascii="Arial" w:eastAsia="Times New Roman" w:hAnsi="Arial" w:cs="Arial"/>
          <w:sz w:val="24"/>
          <w:szCs w:val="24"/>
          <w:lang w:eastAsia="cs-CZ"/>
        </w:rPr>
        <w:t xml:space="preserve">Příjemce se zavazuje na účel uvedený v čl. I. odst. 2 a 4 této smlouvy vynaložit z vlastních a jiných zdrojů částku nejméně ve výši ……….. Kč (slovy …………... korun českých) </w:t>
      </w:r>
      <w:r w:rsidRPr="00EB0BE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(zde bude uvedena částka ve výši poloviny celkových předpokládaných nákladů dle žádosti)</w:t>
      </w:r>
      <w:r w:rsidRPr="00EB0BE1">
        <w:rPr>
          <w:rFonts w:ascii="Arial" w:eastAsia="Times New Roman" w:hAnsi="Arial" w:cs="Arial"/>
          <w:sz w:val="24"/>
          <w:szCs w:val="24"/>
          <w:lang w:eastAsia="cs-CZ"/>
        </w:rPr>
        <w:t xml:space="preserve">. Budou-li celkové skutečné náklady vynaložené na účel uvedený v čl. I. odst. 2 a 4 této smlouvy nižší než ………….. Kč (slovy: ….. korun českých) </w:t>
      </w:r>
      <w:r w:rsidRPr="00EB0BE1">
        <w:rPr>
          <w:rFonts w:ascii="Arial" w:eastAsia="Times New Roman" w:hAnsi="Arial" w:cs="Arial"/>
          <w:i/>
          <w:iCs/>
          <w:sz w:val="24"/>
          <w:szCs w:val="24"/>
          <w:lang w:eastAsia="cs-CZ"/>
        </w:rPr>
        <w:t>(zde bude uvedena částka ve výši součtu částky poskytované dotace dle čl. I. odst. 1 této smlouvy a částky stanovené spoluúčasti příjemce dle předchozí věty)</w:t>
      </w:r>
      <w:r w:rsidRPr="00EB0BE1">
        <w:rPr>
          <w:rFonts w:ascii="Arial" w:eastAsia="Times New Roman" w:hAnsi="Arial" w:cs="Arial"/>
          <w:sz w:val="24"/>
          <w:szCs w:val="24"/>
          <w:lang w:eastAsia="cs-CZ"/>
        </w:rPr>
        <w:t>, je příjemce povinen vrátit poskytovateli v rámci vyúčtování část dotace ve výši rozdílu mezi touto částkou a celkovými skutečnými náklady, a to až do výše poskytnuté dotace.</w:t>
      </w:r>
    </w:p>
    <w:p w:rsidR="00D26357" w:rsidRPr="006B5698" w:rsidRDefault="00D26357" w:rsidP="00B35F25">
      <w:pPr>
        <w:ind w:left="567" w:firstLine="0"/>
        <w:rPr>
          <w:rFonts w:ascii="Arial" w:eastAsia="Times New Roman" w:hAnsi="Arial" w:cs="Arial"/>
          <w:strike/>
          <w:sz w:val="24"/>
          <w:szCs w:val="24"/>
          <w:lang w:eastAsia="cs-CZ"/>
        </w:rPr>
      </w:pPr>
    </w:p>
    <w:p w:rsidR="001C277C" w:rsidRPr="001474E6" w:rsidRDefault="00194196" w:rsidP="00D26357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Vlastními zdroji nejsou prostředky z příspěvků a dotací přijatých příjemcem od jiných poskytovatelů na účel, na nějž se poskytuje dotace dle této smlouvy.</w:t>
      </w:r>
    </w:p>
    <w:p w:rsidR="0005680E" w:rsidRPr="001474E6" w:rsidRDefault="0005680E" w:rsidP="001941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Jinými zdroji jsou sponzorské a jiné dary, příspěvky nadací, prostředky z jiných veřejných zdrojů atd.</w:t>
      </w:r>
    </w:p>
    <w:p w:rsidR="00194196" w:rsidRPr="00943B59" w:rsidRDefault="00194196" w:rsidP="00194196">
      <w:pPr>
        <w:numPr>
          <w:ilvl w:val="0"/>
          <w:numId w:val="2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umožnit poskytovateli </w:t>
      </w:r>
      <w:r w:rsidRPr="00943B59">
        <w:rPr>
          <w:rFonts w:ascii="Arial" w:eastAsia="Times New Roman" w:hAnsi="Arial" w:cs="Arial"/>
          <w:sz w:val="24"/>
          <w:szCs w:val="24"/>
          <w:lang w:eastAsia="cs-CZ"/>
        </w:rPr>
        <w:t>provedení kontroly dodržení účelu a podmínek použití poskytnuté dotace. Při této kontrole je příjemce povinen vyvíjet veškerou poskytovatelem požadovanou součinnost.</w:t>
      </w:r>
    </w:p>
    <w:p w:rsidR="00194196" w:rsidRPr="00943B59" w:rsidRDefault="00194196" w:rsidP="0006090A">
      <w:pPr>
        <w:pStyle w:val="Odstavecseseznamem"/>
        <w:numPr>
          <w:ilvl w:val="0"/>
          <w:numId w:val="2"/>
        </w:numPr>
        <w:tabs>
          <w:tab w:val="left" w:pos="540"/>
        </w:tabs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Příjemce je povinen nejpozději do </w:t>
      </w:r>
      <w:r w:rsidR="008637B5" w:rsidRPr="00943B59">
        <w:rPr>
          <w:rFonts w:ascii="Arial" w:eastAsia="Times New Roman" w:hAnsi="Arial" w:cs="Arial"/>
          <w:sz w:val="24"/>
          <w:szCs w:val="24"/>
          <w:lang w:eastAsia="cs-CZ"/>
        </w:rPr>
        <w:t>31. 1. 2017</w:t>
      </w:r>
      <w:r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 předložit poskytovateli vyúčtování poskytnuté dotace (dále jen „vyúčtování“).</w:t>
      </w:r>
    </w:p>
    <w:p w:rsidR="00194196" w:rsidRPr="001474E6" w:rsidRDefault="0006090A" w:rsidP="001941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43B59">
        <w:rPr>
          <w:rFonts w:ascii="Arial" w:hAnsi="Arial" w:cs="Arial"/>
          <w:i/>
          <w:sz w:val="24"/>
          <w:szCs w:val="24"/>
        </w:rPr>
        <w:t>V případě, že dotace nepřesáhne 30 000 Kč, uvede se tato</w:t>
      </w:r>
      <w:r w:rsidRPr="00D26357">
        <w:rPr>
          <w:rFonts w:ascii="Arial" w:hAnsi="Arial" w:cs="Arial"/>
          <w:i/>
          <w:sz w:val="24"/>
          <w:szCs w:val="24"/>
        </w:rPr>
        <w:t xml:space="preserve"> varianta odst. 4 (body 4.1.</w:t>
      </w:r>
      <w:r w:rsidR="0034394C">
        <w:rPr>
          <w:rFonts w:ascii="Arial" w:hAnsi="Arial" w:cs="Arial"/>
          <w:i/>
          <w:sz w:val="24"/>
          <w:szCs w:val="24"/>
        </w:rPr>
        <w:t xml:space="preserve"> </w:t>
      </w:r>
      <w:r w:rsidRPr="00D26357">
        <w:rPr>
          <w:rFonts w:ascii="Arial" w:hAnsi="Arial" w:cs="Arial"/>
          <w:i/>
          <w:sz w:val="24"/>
          <w:szCs w:val="24"/>
        </w:rPr>
        <w:t>-</w:t>
      </w:r>
      <w:r w:rsidR="00D26357">
        <w:rPr>
          <w:rFonts w:ascii="Arial" w:hAnsi="Arial" w:cs="Arial"/>
          <w:i/>
          <w:sz w:val="24"/>
          <w:szCs w:val="24"/>
        </w:rPr>
        <w:t xml:space="preserve"> 4.3. </w:t>
      </w:r>
      <w:r w:rsidRPr="00D26357">
        <w:rPr>
          <w:rFonts w:ascii="Arial" w:hAnsi="Arial" w:cs="Arial"/>
          <w:i/>
          <w:sz w:val="24"/>
          <w:szCs w:val="24"/>
        </w:rPr>
        <w:t>zůstávají)</w:t>
      </w:r>
      <w:r w:rsidR="00A1696F">
        <w:rPr>
          <w:rFonts w:ascii="Arial" w:hAnsi="Arial" w:cs="Arial"/>
          <w:sz w:val="24"/>
          <w:szCs w:val="24"/>
        </w:rPr>
        <w:t xml:space="preserve">: </w:t>
      </w:r>
      <w:r w:rsidRPr="00D26357">
        <w:rPr>
          <w:rFonts w:ascii="Arial" w:hAnsi="Arial" w:cs="Arial"/>
          <w:sz w:val="24"/>
          <w:szCs w:val="24"/>
        </w:rPr>
        <w:t>Příjemce je povinen nejpozději do 31.</w:t>
      </w:r>
      <w:r w:rsidR="00D26357">
        <w:rPr>
          <w:rFonts w:ascii="Arial" w:hAnsi="Arial" w:cs="Arial"/>
          <w:sz w:val="24"/>
          <w:szCs w:val="24"/>
        </w:rPr>
        <w:t xml:space="preserve"> </w:t>
      </w:r>
      <w:r w:rsidRPr="00D26357">
        <w:rPr>
          <w:rFonts w:ascii="Arial" w:hAnsi="Arial" w:cs="Arial"/>
          <w:sz w:val="24"/>
          <w:szCs w:val="24"/>
        </w:rPr>
        <w:t>1.</w:t>
      </w:r>
      <w:r w:rsidR="00D26357">
        <w:rPr>
          <w:rFonts w:ascii="Arial" w:hAnsi="Arial" w:cs="Arial"/>
          <w:sz w:val="24"/>
          <w:szCs w:val="24"/>
        </w:rPr>
        <w:t xml:space="preserve"> </w:t>
      </w:r>
      <w:r w:rsidRPr="00D26357">
        <w:rPr>
          <w:rFonts w:ascii="Arial" w:hAnsi="Arial" w:cs="Arial"/>
          <w:sz w:val="24"/>
          <w:szCs w:val="24"/>
        </w:rPr>
        <w:t>2017 zpracovat vyúčtování poskytnuté dotace (dále jen „vyúčtování“) a závěrečnou zprávu o použití dotace (dále jen „závěrečná zpráva“) o níže uvedeném obsahu. Toto vyúčtování a závěrečnou zprávu je příjemce povinen předložit poskytovateli při kontrole použití dotace, případně je poskytovateli zaslat v termínu sta</w:t>
      </w:r>
      <w:r w:rsidR="00A1696F">
        <w:rPr>
          <w:rFonts w:ascii="Arial" w:hAnsi="Arial" w:cs="Arial"/>
          <w:sz w:val="24"/>
          <w:szCs w:val="24"/>
        </w:rPr>
        <w:t xml:space="preserve">noveném ve výzvě </w:t>
      </w:r>
      <w:proofErr w:type="spellStart"/>
      <w:r w:rsidR="00A1696F">
        <w:rPr>
          <w:rFonts w:ascii="Arial" w:hAnsi="Arial" w:cs="Arial"/>
          <w:sz w:val="24"/>
          <w:szCs w:val="24"/>
        </w:rPr>
        <w:t>poskytovatele.</w:t>
      </w:r>
      <w:r w:rsidR="00194196" w:rsidRPr="001474E6">
        <w:rPr>
          <w:rFonts w:ascii="Arial" w:eastAsia="Times New Roman" w:hAnsi="Arial" w:cs="Arial"/>
          <w:sz w:val="24"/>
          <w:szCs w:val="24"/>
          <w:lang w:eastAsia="cs-CZ"/>
        </w:rPr>
        <w:t>Vyúčtování</w:t>
      </w:r>
      <w:proofErr w:type="spellEnd"/>
      <w:r w:rsidR="00194196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musí obsahovat:</w:t>
      </w:r>
    </w:p>
    <w:p w:rsidR="00FE26D0" w:rsidRPr="001474E6" w:rsidRDefault="00194196" w:rsidP="00FE26D0">
      <w:pPr>
        <w:spacing w:after="120"/>
        <w:ind w:left="1287" w:hanging="7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4.1.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soupis výdajů hrazených z poskytnuté dotace v rozsahu uvedeném v příloze </w:t>
      </w:r>
      <w:r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>č. </w:t>
      </w:r>
      <w:r w:rsidRPr="00D26357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1 „Finanční vyúčtování příspěvku“. </w:t>
      </w:r>
      <w:r w:rsidRPr="00D26357">
        <w:rPr>
          <w:rFonts w:ascii="Arial" w:eastAsia="Times New Roman" w:hAnsi="Arial" w:cs="Arial"/>
          <w:b/>
          <w:i/>
          <w:sz w:val="24"/>
          <w:szCs w:val="24"/>
          <w:lang w:eastAsia="cs-CZ"/>
        </w:rPr>
        <w:t xml:space="preserve">Příloha č. 1 je pro příjemce k dispozici v elektronické formě na webu OK </w:t>
      </w:r>
      <w:hyperlink r:id="rId9" w:history="1">
        <w:r w:rsidRPr="00D26357">
          <w:rPr>
            <w:rFonts w:ascii="Arial" w:eastAsia="Times New Roman" w:hAnsi="Arial" w:cs="Arial"/>
            <w:b/>
            <w:i/>
            <w:sz w:val="24"/>
            <w:szCs w:val="24"/>
            <w:u w:val="single"/>
            <w:lang w:eastAsia="cs-CZ"/>
          </w:rPr>
          <w:t>http://www.kr-olomoucky.cz/</w:t>
        </w:r>
        <w:r w:rsidR="006D502A" w:rsidRPr="00D26357">
          <w:rPr>
            <w:rFonts w:ascii="Arial" w:eastAsia="Times New Roman" w:hAnsi="Arial" w:cs="Arial"/>
            <w:b/>
            <w:i/>
            <w:sz w:val="24"/>
            <w:szCs w:val="24"/>
            <w:u w:val="single"/>
            <w:lang w:eastAsia="cs-CZ"/>
          </w:rPr>
          <w:t>dotace2016</w:t>
        </w:r>
      </w:hyperlink>
      <w:r w:rsidR="00132438" w:rsidRPr="00D26357">
        <w:rPr>
          <w:rFonts w:ascii="Arial" w:eastAsia="Times New Roman" w:hAnsi="Arial" w:cs="Arial"/>
          <w:sz w:val="24"/>
          <w:szCs w:val="24"/>
          <w:lang w:eastAsia="cs-CZ"/>
        </w:rPr>
        <w:t>,</w:t>
      </w:r>
    </w:p>
    <w:p w:rsidR="00194196" w:rsidRPr="001474E6" w:rsidRDefault="00194196" w:rsidP="00194196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4.2.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ab/>
        <w:t>fotokopie všech výpisů z bankovního účtu, které dokládají úhradu jednotlivých dokladů a faktur, s vyznačením dotčených plateb,</w:t>
      </w:r>
    </w:p>
    <w:p w:rsidR="00194196" w:rsidRPr="001474E6" w:rsidRDefault="00194196" w:rsidP="00194196">
      <w:pPr>
        <w:spacing w:after="120"/>
        <w:ind w:left="1270" w:hanging="703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4.3.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ab/>
        <w:t>čestné prohlášení, že fotokopie předaných dokladů jsou shodné s originály a výdaje uvedené v soupisech jsou shodné se záznamy v účetnictví příjemce.</w:t>
      </w:r>
    </w:p>
    <w:p w:rsidR="00194196" w:rsidRPr="00943B59" w:rsidRDefault="00194196" w:rsidP="00194196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43B59">
        <w:rPr>
          <w:rFonts w:ascii="Arial" w:eastAsia="Times New Roman" w:hAnsi="Arial" w:cs="Arial"/>
          <w:sz w:val="24"/>
          <w:szCs w:val="24"/>
          <w:lang w:eastAsia="cs-CZ"/>
        </w:rPr>
        <w:t>Společně s vyúčtováním příjemce předloží poskytovateli závěrečnou zprávu.</w:t>
      </w:r>
      <w:r w:rsidR="0006090A"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06090A" w:rsidRPr="00943B5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V případě, že dotace nepřesáhne 30 000 Kč, tato věta se vypustí.</w:t>
      </w:r>
    </w:p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43B59">
        <w:rPr>
          <w:rFonts w:ascii="Arial" w:eastAsia="Times New Roman" w:hAnsi="Arial" w:cs="Arial"/>
          <w:sz w:val="24"/>
          <w:szCs w:val="24"/>
          <w:lang w:eastAsia="cs-CZ"/>
        </w:rPr>
        <w:t>Závěrečná zpráva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musí obsahovat</w:t>
      </w:r>
      <w:r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912E56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stručné zhodnocení </w:t>
      </w:r>
      <w:r w:rsidR="00186FCD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činnosti </w:t>
      </w:r>
      <w:r w:rsidR="00912E56" w:rsidRPr="001474E6">
        <w:rPr>
          <w:rFonts w:ascii="Arial" w:eastAsia="Times New Roman" w:hAnsi="Arial" w:cs="Arial"/>
          <w:sz w:val="24"/>
          <w:szCs w:val="24"/>
          <w:lang w:eastAsia="cs-CZ"/>
        </w:rPr>
        <w:t>včetně přínosu pro Olomoucký kraj</w:t>
      </w:r>
      <w:r w:rsidRPr="001474E6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Spolu se závěrečnou zprávou a vyúčtováním je příjemce povinen předložit poskytovateli také </w:t>
      </w:r>
      <w:r w:rsidR="00912E56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fotodokumentaci z průběhu </w:t>
      </w:r>
      <w:r w:rsidR="00186FCD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podporované </w:t>
      </w:r>
      <w:r w:rsidR="00186FCD" w:rsidRPr="001474E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činnosti</w:t>
      </w:r>
      <w:r w:rsidR="00912E56" w:rsidRPr="001474E6">
        <w:rPr>
          <w:rFonts w:ascii="Arial" w:eastAsia="Times New Roman" w:hAnsi="Arial" w:cs="Arial"/>
          <w:sz w:val="24"/>
          <w:szCs w:val="24"/>
          <w:lang w:eastAsia="cs-CZ"/>
        </w:rPr>
        <w:t>. Součástí závěrečné zprávy je také fotodokumentace provedené propagace Olomouckého kraje</w:t>
      </w:r>
      <w:r w:rsidR="00D10ECF" w:rsidRPr="001474E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A1696F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českých)</w:t>
      </w:r>
      <w:r w:rsidR="001B76E3" w:rsidRPr="001B76E3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1B76E3" w:rsidRPr="004705F5">
        <w:rPr>
          <w:rFonts w:ascii="Arial" w:eastAsia="Times New Roman" w:hAnsi="Arial" w:cs="Arial"/>
          <w:i/>
          <w:sz w:val="24"/>
          <w:szCs w:val="24"/>
          <w:lang w:eastAsia="cs-CZ"/>
        </w:rPr>
        <w:t>(v případě poskytování dotace v požadované výši zde bude uvedena částka celkových předpokládaných nákladů dle čl. II</w:t>
      </w:r>
      <w:r w:rsidR="001B76E3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1B76E3" w:rsidRPr="004705F5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odst. 2 smlouvy, v případě poskytování dotace v nižší než požadované výši zde bude uvedena částka ve výši součtu částky poskytované dotace a částky stanovené spoluúčasti příjemce)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, je příjemce povinen vrátit nevyčerpanou část dotace na účet poskytovatele nejpozději do 15 dnů ode dne předložení vyúčtování poskytovateli. Nevrátí-li příjemce nevyčerpanou část dotace v této lhůtě, dopustí se porušení rozpočtové kázně ve smyslu </w:t>
      </w:r>
      <w:proofErr w:type="spellStart"/>
      <w:r w:rsidRPr="001474E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474E6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</w:p>
    <w:p w:rsidR="008637B5" w:rsidRPr="001474E6" w:rsidRDefault="00963442" w:rsidP="00A1696F">
      <w:pPr>
        <w:spacing w:after="12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V případě, že dotace nepřesáhne 30 000 Kč, uvede se tato varianta odst. 5: </w:t>
      </w:r>
      <w:r w:rsidRPr="001474E6">
        <w:rPr>
          <w:rFonts w:ascii="Arial" w:hAnsi="Arial" w:cs="Arial"/>
          <w:sz w:val="24"/>
          <w:szCs w:val="24"/>
          <w:lang w:eastAsia="cs-CZ"/>
        </w:rPr>
        <w:t>V případě, že dotace nebyla použita v celé výši ve lhůtě uvedené v čl. II. odst. 2 této smlouvy, nebo v případě, že celkové příjemcem skutečně vynaložené náklady na účel uvedený v čl. I. odst. 2 a 4 této smlouvy byly nižší než ….. Kč (slovy: …. korun český</w:t>
      </w:r>
      <w:r w:rsidR="00C758BD">
        <w:rPr>
          <w:rFonts w:ascii="Arial" w:hAnsi="Arial" w:cs="Arial"/>
          <w:sz w:val="24"/>
          <w:szCs w:val="24"/>
          <w:lang w:eastAsia="cs-CZ"/>
        </w:rPr>
        <w:t>ch)</w:t>
      </w:r>
      <w:r w:rsidR="00C758BD" w:rsidRPr="00C758BD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C758BD" w:rsidRPr="00C758BD">
        <w:rPr>
          <w:rFonts w:ascii="Arial" w:hAnsi="Arial" w:cs="Arial"/>
          <w:i/>
          <w:sz w:val="24"/>
          <w:szCs w:val="24"/>
          <w:lang w:eastAsia="cs-CZ"/>
        </w:rPr>
        <w:t>(v případě poskytování dotace v požadované výši zde bude uvedena částka celkových předpokládaných nákladů dle čl. II</w:t>
      </w:r>
      <w:r w:rsidR="00F572A5">
        <w:rPr>
          <w:rFonts w:ascii="Arial" w:hAnsi="Arial" w:cs="Arial"/>
          <w:i/>
          <w:sz w:val="24"/>
          <w:szCs w:val="24"/>
          <w:lang w:eastAsia="cs-CZ"/>
        </w:rPr>
        <w:t>.</w:t>
      </w:r>
      <w:r w:rsidR="00C758BD" w:rsidRPr="00C758BD">
        <w:rPr>
          <w:rFonts w:ascii="Arial" w:hAnsi="Arial" w:cs="Arial"/>
          <w:i/>
          <w:sz w:val="24"/>
          <w:szCs w:val="24"/>
          <w:lang w:eastAsia="cs-CZ"/>
        </w:rPr>
        <w:t xml:space="preserve"> odst. 2 smlouvy, v případě poskytování dotace v nižší než požadované výši zde bude uvedena částka ve výši součtu částky poskytované dotace a částky stanovené spoluúčasti příjemce</w:t>
      </w:r>
      <w:r w:rsidR="00C758BD">
        <w:rPr>
          <w:rFonts w:ascii="Arial" w:hAnsi="Arial" w:cs="Arial"/>
          <w:i/>
          <w:sz w:val="24"/>
          <w:szCs w:val="24"/>
          <w:lang w:eastAsia="cs-CZ"/>
        </w:rPr>
        <w:t>),</w:t>
      </w:r>
      <w:r w:rsidRPr="001474E6">
        <w:rPr>
          <w:rFonts w:ascii="Arial" w:hAnsi="Arial" w:cs="Arial"/>
          <w:sz w:val="24"/>
          <w:szCs w:val="24"/>
          <w:lang w:eastAsia="cs-CZ"/>
        </w:rPr>
        <w:t xml:space="preserve"> je příjemce povinen vrátit nevyčerpanou část dotace na účet poskytovatele nejpozději do 15 dnů ode dne vzniku povinnosti zpracovat vyúčtování v souladu s čl. II. odst. 4 této smlouvy. Nevrátí-li příjemce nevyčerpanou část dotace v této lhůtě, dopustí se porušení rozpočtové kázně ve smyslu </w:t>
      </w:r>
      <w:proofErr w:type="spellStart"/>
      <w:r w:rsidRPr="001474E6">
        <w:rPr>
          <w:rFonts w:ascii="Arial" w:hAnsi="Arial" w:cs="Arial"/>
          <w:sz w:val="24"/>
          <w:szCs w:val="24"/>
          <w:lang w:eastAsia="cs-CZ"/>
        </w:rPr>
        <w:t>ust</w:t>
      </w:r>
      <w:proofErr w:type="spellEnd"/>
      <w:r w:rsidRPr="001474E6">
        <w:rPr>
          <w:rFonts w:ascii="Arial" w:hAnsi="Arial" w:cs="Arial"/>
          <w:sz w:val="24"/>
          <w:szCs w:val="24"/>
          <w:lang w:eastAsia="cs-CZ"/>
        </w:rPr>
        <w:t>. § 22 zákona č. 250/2000 Sb., o rozpočtových pravidlech územních rozpočtů, ve znění pozdějších předpisů.</w:t>
      </w:r>
      <w:r w:rsidR="00194196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94196" w:rsidRPr="001474E6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V případě, že příjemce použije dotaci nebo její část na jiný účel než účel sjednaný touto smlouvou v čl. I. odst. 2 a 4, poruší některou z jiných podmínek použití dotace, stanovených v čl. II. odst. 1 této smlouvy, nebo poruší některou z povinností uvedených v této smlouvě, dopustí se porušení rozpočtové kázně ve smyslu </w:t>
      </w:r>
      <w:proofErr w:type="spellStart"/>
      <w:r w:rsidRPr="001474E6">
        <w:rPr>
          <w:rFonts w:ascii="Arial" w:eastAsia="Times New Roman" w:hAnsi="Arial" w:cs="Arial"/>
          <w:sz w:val="24"/>
          <w:szCs w:val="24"/>
          <w:lang w:eastAsia="cs-CZ"/>
        </w:rPr>
        <w:t>ust</w:t>
      </w:r>
      <w:proofErr w:type="spellEnd"/>
      <w:r w:rsidRPr="001474E6">
        <w:rPr>
          <w:rFonts w:ascii="Arial" w:eastAsia="Times New Roman" w:hAnsi="Arial" w:cs="Arial"/>
          <w:sz w:val="24"/>
          <w:szCs w:val="24"/>
          <w:lang w:eastAsia="cs-CZ"/>
        </w:rPr>
        <w:t>. § 22 zákona č. 250/2000 Sb., o rozpočtových pravidlech územních rozpočtů, ve znění pozdějších předpisů. Pokud příjemce předloží vyúčtování a závěrečnou zprávu v termínu stanoveném v čl. II. odst. 4 této smlouvy, ale vyúčtování nebo závěrečná zpráva nebudou obsahovat všechny náležitosti stanovené v čl. II. odst. 4 této smlouvy, dopustí se příjemce porušení rozpočtové kázně až v případě, že nedoplní nebo neopraví chybné nebo neúplné vyúčtování nebo závěrečnou zprávu ve lhůtě 15 dnů ode dne doručení výzvy poskytovatele.</w:t>
      </w:r>
    </w:p>
    <w:p w:rsidR="00194196" w:rsidRPr="001474E6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Za porušení rozpočtové kázně uloží poskytovatel příjemci odvod ve výši stanovené platnými právními předpisy. V případech porušení rozpočtové kázně specifikovaných níže v tabulce uloží poskytovatel příjemci odvod ve výši stanovené v této tabulce:</w:t>
      </w:r>
    </w:p>
    <w:tbl>
      <w:tblPr>
        <w:tblW w:w="8570" w:type="dxa"/>
        <w:tblInd w:w="6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9"/>
        <w:gridCol w:w="2191"/>
      </w:tblGrid>
      <w:tr w:rsidR="001474E6" w:rsidRPr="001474E6" w:rsidTr="008C7AC3">
        <w:trPr>
          <w:trHeight w:val="300"/>
        </w:trPr>
        <w:tc>
          <w:tcPr>
            <w:tcW w:w="63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t xml:space="preserve">Typ porušení smluvních ujednání (procentní sazba bude v případě porušení jednotlivých ujednání </w:t>
            </w:r>
            <w:r w:rsidRPr="001474E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uplatňována kumulativně)</w:t>
            </w:r>
          </w:p>
        </w:tc>
        <w:tc>
          <w:tcPr>
            <w:tcW w:w="21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left"/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 xml:space="preserve">Výše odvodu v % z celkově </w:t>
            </w:r>
            <w:r w:rsidRPr="001474E6">
              <w:rPr>
                <w:rFonts w:ascii="Arial" w:eastAsia="Calibri" w:hAnsi="Arial" w:cs="Arial"/>
                <w:b/>
                <w:sz w:val="24"/>
                <w:szCs w:val="24"/>
                <w:lang w:eastAsia="cs-CZ"/>
              </w:rPr>
              <w:lastRenderedPageBreak/>
              <w:t>poskytnuté dotace</w:t>
            </w:r>
          </w:p>
        </w:tc>
      </w:tr>
      <w:tr w:rsidR="001474E6" w:rsidRPr="001474E6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lastRenderedPageBreak/>
              <w:t>Nedodržení povinnosti vést dotaci v účetnictví analyticky odděleně nebo na samostatném bankovním účtu, je-li tato povinnost uvedena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474E6" w:rsidRPr="001474E6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 prodlením do 15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2%</w:t>
            </w:r>
          </w:p>
        </w:tc>
      </w:tr>
      <w:tr w:rsidR="001474E6" w:rsidRPr="001474E6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vyúčtování a závěrečné zprávy o využití dotace s prodlením do 30 kalendářních dnů od data uvedeného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474E6" w:rsidRPr="001474E6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left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Předložení doplněného vyúčtování a závěrečné zprávy o využití dotace s prodlením do 15 kalendářních dnů od marného uplynutí náhradní lhůty, uvedené ve výzvě k doplnění vyúčtování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474E6" w:rsidRPr="001474E6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Nedodržení podmínek povinné propagace uvedených ve smlouvě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  <w:tr w:rsidR="00194196" w:rsidRPr="001474E6" w:rsidTr="008C7AC3">
        <w:trPr>
          <w:trHeight w:val="300"/>
        </w:trPr>
        <w:tc>
          <w:tcPr>
            <w:tcW w:w="63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94196" w:rsidRPr="001474E6" w:rsidRDefault="00194196" w:rsidP="008C7AC3">
            <w:pPr>
              <w:ind w:left="0" w:firstLine="0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Porušení povinnosti informovat poskytovatele o změnách zakladatelské listiny, adresy sídla, bankovního spojení, statutárního zástupce a o jiných změnách, které mohou podstatně ovlivnit způsob finančního hospodaření příjemce a náplň jeho aktivit ve vztahu k dotaci, je-li tato povinnost uvedena ve smlouvě.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Calibri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Calibri" w:hAnsi="Arial" w:cs="Arial"/>
                <w:sz w:val="24"/>
                <w:szCs w:val="24"/>
                <w:lang w:eastAsia="cs-CZ"/>
              </w:rPr>
              <w:t>5 %</w:t>
            </w:r>
          </w:p>
        </w:tc>
      </w:tr>
    </w:tbl>
    <w:p w:rsidR="00194196" w:rsidRPr="001474E6" w:rsidRDefault="00194196" w:rsidP="00194196">
      <w:pPr>
        <w:spacing w:after="120"/>
        <w:ind w:left="567" w:firstLine="0"/>
        <w:rPr>
          <w:rFonts w:ascii="Arial" w:eastAsia="Times New Roman" w:hAnsi="Arial" w:cs="Arial"/>
          <w:iCs/>
          <w:sz w:val="24"/>
          <w:szCs w:val="24"/>
          <w:lang w:eastAsia="cs-CZ"/>
        </w:rPr>
      </w:pPr>
    </w:p>
    <w:p w:rsidR="00194196" w:rsidRPr="001474E6" w:rsidRDefault="00194196" w:rsidP="008100F0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V případě, že je příjemce dle této smlouvy povinen vrátit dotaci nebo její část nebo uhradit odvod nebo penále, vrátí příjemce dotaci nebo její část, resp. uhradí odvod nebo penále na účet poskytovatele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>V případě, že je vratka realizována v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>roce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2016,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použije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se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účet 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27-4228330207/0100, 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>pokud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je vratka realizována 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>v roce 2017,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použije 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se 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účet 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č. </w:t>
      </w:r>
      <w:r w:rsidR="001F6F0A" w:rsidRPr="001474E6">
        <w:rPr>
          <w:rFonts w:ascii="Arial" w:eastAsia="Times New Roman" w:hAnsi="Arial" w:cs="Arial"/>
          <w:sz w:val="24"/>
          <w:szCs w:val="24"/>
          <w:lang w:eastAsia="cs-CZ"/>
        </w:rPr>
        <w:t>27-4228320287/0100</w:t>
      </w:r>
      <w:r w:rsidR="00F548CB" w:rsidRPr="001474E6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191671" w:rsidRPr="00B3182D" w:rsidRDefault="00194196" w:rsidP="00191671">
      <w:pPr>
        <w:numPr>
          <w:ilvl w:val="0"/>
          <w:numId w:val="1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Příjemce se zavazuje seznámit poskytovatele, do 15 dnů od jejich vzniku, s těmito skutečnostmi: se změnami zakladatelské listiny, adresy sídla, bankovního spojení, statutárního zástupce, jakož i jinými změnami, které mohou podstatně ovlivnit způsob jeho finančního hospodaření a náplň jeho aktivit ve vztahu k poskytnuté dotaci. V případě přeměny příjemce, který je právnickou osobou</w:t>
      </w:r>
      <w:r w:rsidRPr="00B3182D">
        <w:rPr>
          <w:rFonts w:ascii="Arial" w:eastAsia="Times New Roman" w:hAnsi="Arial" w:cs="Arial"/>
          <w:sz w:val="24"/>
          <w:szCs w:val="24"/>
          <w:lang w:eastAsia="cs-CZ"/>
        </w:rPr>
        <w:t>, nebo jeho zrušení s likvidací, je příjemce povinen o této skutečnosti poskytovatele předem informovat.</w:t>
      </w:r>
    </w:p>
    <w:p w:rsidR="00362E95" w:rsidRPr="00943B59" w:rsidRDefault="00194196" w:rsidP="00191671">
      <w:pPr>
        <w:numPr>
          <w:ilvl w:val="0"/>
          <w:numId w:val="1"/>
        </w:numPr>
        <w:tabs>
          <w:tab w:val="num" w:pos="747"/>
        </w:tabs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943B59">
        <w:rPr>
          <w:rFonts w:ascii="Arial" w:eastAsia="Times New Roman" w:hAnsi="Arial" w:cs="Arial"/>
          <w:sz w:val="24"/>
          <w:szCs w:val="24"/>
          <w:lang w:eastAsia="cs-CZ"/>
        </w:rPr>
        <w:t>Příjemce je povinen označit</w:t>
      </w:r>
      <w:r w:rsidR="00F14BF0"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 propagační materiály vydávané v souvislosti s </w:t>
      </w:r>
      <w:r w:rsidR="00191671"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realizací </w:t>
      </w:r>
      <w:r w:rsidR="00186FCD" w:rsidRPr="00943B59">
        <w:rPr>
          <w:rFonts w:ascii="Arial" w:eastAsia="Times New Roman" w:hAnsi="Arial" w:cs="Arial"/>
          <w:iCs/>
          <w:sz w:val="24"/>
          <w:szCs w:val="24"/>
          <w:lang w:eastAsia="cs-CZ"/>
        </w:rPr>
        <w:t>podporované</w:t>
      </w:r>
      <w:r w:rsidR="00186FCD" w:rsidRPr="00943B5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="00186FCD" w:rsidRPr="00943B59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186FCD" w:rsidRPr="00943B5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 </w:t>
      </w:r>
      <w:r w:rsidRPr="00943B59">
        <w:rPr>
          <w:rFonts w:ascii="Arial" w:eastAsia="Times New Roman" w:hAnsi="Arial" w:cs="Arial"/>
          <w:sz w:val="24"/>
          <w:szCs w:val="24"/>
          <w:lang w:eastAsia="cs-CZ"/>
        </w:rPr>
        <w:t>logem Olomouckého kraje</w:t>
      </w:r>
      <w:r w:rsidR="00B55114"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. Příjemce je dále povinen </w:t>
      </w:r>
      <w:r w:rsidR="00362E95"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po dobu </w:t>
      </w:r>
      <w:r w:rsidR="00186FCD"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trvání podporované činnosti </w:t>
      </w:r>
      <w:r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umístit </w:t>
      </w:r>
      <w:r w:rsidR="00362E95" w:rsidRPr="00943B59">
        <w:rPr>
          <w:rFonts w:ascii="Arial" w:eastAsia="Times New Roman" w:hAnsi="Arial" w:cs="Arial"/>
          <w:sz w:val="24"/>
          <w:szCs w:val="24"/>
          <w:lang w:eastAsia="cs-CZ"/>
        </w:rPr>
        <w:t>v</w:t>
      </w:r>
      <w:r w:rsidR="00AF477B" w:rsidRPr="00943B59">
        <w:rPr>
          <w:rFonts w:ascii="Arial" w:eastAsia="Times New Roman" w:hAnsi="Arial" w:cs="Arial"/>
          <w:sz w:val="24"/>
          <w:szCs w:val="24"/>
          <w:lang w:eastAsia="cs-CZ"/>
        </w:rPr>
        <w:t> </w:t>
      </w:r>
      <w:r w:rsidR="00362E95" w:rsidRPr="00943B59">
        <w:rPr>
          <w:rFonts w:ascii="Arial" w:eastAsia="Times New Roman" w:hAnsi="Arial" w:cs="Arial"/>
          <w:sz w:val="24"/>
          <w:szCs w:val="24"/>
          <w:lang w:eastAsia="cs-CZ"/>
        </w:rPr>
        <w:t>prostorách</w:t>
      </w:r>
      <w:r w:rsidR="00AF477B" w:rsidRPr="00943B5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362E95"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86FCD" w:rsidRPr="00943B59">
        <w:rPr>
          <w:rFonts w:ascii="Arial" w:eastAsia="Times New Roman" w:hAnsi="Arial" w:cs="Arial"/>
          <w:sz w:val="24"/>
          <w:szCs w:val="24"/>
          <w:lang w:eastAsia="cs-CZ"/>
        </w:rPr>
        <w:t>kde bude podporovanou činnost provozovat</w:t>
      </w:r>
      <w:r w:rsidR="00AF477B" w:rsidRPr="00943B59">
        <w:rPr>
          <w:rFonts w:ascii="Arial" w:eastAsia="Times New Roman" w:hAnsi="Arial" w:cs="Arial"/>
          <w:sz w:val="24"/>
          <w:szCs w:val="24"/>
          <w:lang w:eastAsia="cs-CZ"/>
        </w:rPr>
        <w:t>,</w:t>
      </w:r>
      <w:r w:rsidR="00362E95"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 reklamní panel s</w:t>
      </w:r>
      <w:r w:rsidR="00B55114"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362E95" w:rsidRPr="00943B59">
        <w:rPr>
          <w:rFonts w:ascii="Arial" w:eastAsia="Times New Roman" w:hAnsi="Arial" w:cs="Arial"/>
          <w:sz w:val="24"/>
          <w:szCs w:val="24"/>
          <w:lang w:eastAsia="cs-CZ"/>
        </w:rPr>
        <w:t>logem</w:t>
      </w:r>
      <w:r w:rsidR="00B55114"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 Olomouckého kraje a uvést, že Olomoucký kraj finančně přispěl na realizaci </w:t>
      </w:r>
      <w:r w:rsidR="00186FCD"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činnosti </w:t>
      </w:r>
      <w:r w:rsidR="00B55114"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včetně informace o názvu této </w:t>
      </w:r>
      <w:r w:rsidR="00186FCD" w:rsidRPr="00943B59">
        <w:rPr>
          <w:rFonts w:ascii="Arial" w:eastAsia="Times New Roman" w:hAnsi="Arial" w:cs="Arial"/>
          <w:sz w:val="24"/>
          <w:szCs w:val="24"/>
          <w:lang w:eastAsia="cs-CZ"/>
        </w:rPr>
        <w:t>činnosti</w:t>
      </w:r>
      <w:r w:rsidR="00362E95" w:rsidRPr="00943B59">
        <w:rPr>
          <w:rFonts w:ascii="Arial" w:eastAsia="Times New Roman" w:hAnsi="Arial" w:cs="Arial"/>
          <w:sz w:val="24"/>
          <w:szCs w:val="24"/>
          <w:lang w:eastAsia="cs-CZ"/>
        </w:rPr>
        <w:t>.</w:t>
      </w:r>
    </w:p>
    <w:p w:rsidR="00B55114" w:rsidRPr="00B3182D" w:rsidRDefault="00194196" w:rsidP="00191671">
      <w:pPr>
        <w:spacing w:after="120"/>
        <w:ind w:left="567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Současně je příjemce povinen na </w:t>
      </w:r>
      <w:r w:rsidR="00362E95" w:rsidRPr="00943B59">
        <w:rPr>
          <w:rFonts w:ascii="Arial" w:eastAsia="Times New Roman" w:hAnsi="Arial" w:cs="Arial"/>
          <w:sz w:val="24"/>
          <w:szCs w:val="24"/>
          <w:lang w:eastAsia="cs-CZ"/>
        </w:rPr>
        <w:t>všech</w:t>
      </w:r>
      <w:r w:rsidR="00362E95" w:rsidRPr="00943B5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="00362E95" w:rsidRPr="00943B59">
        <w:rPr>
          <w:rFonts w:ascii="Arial" w:eastAsia="Times New Roman" w:hAnsi="Arial" w:cs="Arial"/>
          <w:sz w:val="24"/>
          <w:szCs w:val="24"/>
          <w:lang w:eastAsia="cs-CZ"/>
        </w:rPr>
        <w:t>propagačních materiálech</w:t>
      </w:r>
      <w:r w:rsidRPr="00943B59">
        <w:rPr>
          <w:rFonts w:ascii="Arial" w:eastAsia="Times New Roman" w:hAnsi="Arial" w:cs="Arial"/>
          <w:i/>
          <w:sz w:val="24"/>
          <w:szCs w:val="24"/>
          <w:lang w:eastAsia="cs-CZ"/>
        </w:rPr>
        <w:t xml:space="preserve"> </w:t>
      </w:r>
      <w:r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uvést, </w:t>
      </w:r>
      <w:r w:rsidR="00A953F5">
        <w:rPr>
          <w:rFonts w:ascii="Arial" w:eastAsia="Times New Roman" w:hAnsi="Arial" w:cs="Arial"/>
          <w:sz w:val="24"/>
          <w:szCs w:val="24"/>
          <w:lang w:eastAsia="cs-CZ"/>
        </w:rPr>
        <w:t xml:space="preserve">že </w:t>
      </w:r>
      <w:r w:rsidR="00BA3D8F"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podporovaná činnost je realizována </w:t>
      </w:r>
      <w:r w:rsidRPr="00943B59">
        <w:rPr>
          <w:rFonts w:ascii="Arial" w:eastAsia="Times New Roman" w:hAnsi="Arial" w:cs="Arial"/>
          <w:sz w:val="24"/>
          <w:szCs w:val="24"/>
          <w:lang w:eastAsia="cs-CZ"/>
        </w:rPr>
        <w:t>za finanční spoluúčasti poskytovatele</w:t>
      </w:r>
      <w:r w:rsidRPr="00943B59">
        <w:rPr>
          <w:rFonts w:ascii="Arial" w:eastAsia="Times New Roman" w:hAnsi="Arial" w:cs="Arial"/>
          <w:i/>
          <w:iCs/>
          <w:sz w:val="24"/>
          <w:szCs w:val="24"/>
          <w:lang w:eastAsia="cs-CZ"/>
        </w:rPr>
        <w:t xml:space="preserve">. </w:t>
      </w:r>
      <w:r w:rsidRPr="00943B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Totéž je příjemce povinen uvádět po dobu </w:t>
      </w:r>
      <w:r w:rsidR="00191671" w:rsidRPr="00943B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realizace </w:t>
      </w:r>
      <w:r w:rsidR="00186FCD" w:rsidRPr="00943B59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podporované činnosti </w:t>
      </w:r>
      <w:r w:rsidRPr="00943B59">
        <w:rPr>
          <w:rFonts w:ascii="Arial" w:eastAsia="Times New Roman" w:hAnsi="Arial" w:cs="Arial"/>
          <w:sz w:val="24"/>
          <w:szCs w:val="24"/>
          <w:lang w:eastAsia="cs-CZ"/>
        </w:rPr>
        <w:t xml:space="preserve">při </w:t>
      </w:r>
      <w:r w:rsidRPr="00943B59">
        <w:rPr>
          <w:rFonts w:ascii="Arial" w:eastAsia="Times New Roman" w:hAnsi="Arial" w:cs="Arial"/>
          <w:sz w:val="24"/>
          <w:szCs w:val="24"/>
          <w:lang w:eastAsia="cs-CZ"/>
        </w:rPr>
        <w:lastRenderedPageBreak/>
        <w:t>kontaktu s médii, na svých případných webových stránkách a při propagaci svých aktivit.</w:t>
      </w:r>
    </w:p>
    <w:p w:rsidR="00194196" w:rsidRPr="001474E6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3182D">
        <w:rPr>
          <w:rFonts w:ascii="Arial" w:eastAsia="Times New Roman" w:hAnsi="Arial" w:cs="Arial"/>
          <w:sz w:val="24"/>
          <w:szCs w:val="24"/>
          <w:lang w:eastAsia="cs-CZ"/>
        </w:rPr>
        <w:t>Poskytovatel uděluje příjemci souhlas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s bezúplatným užitím loga Olomouckého kraje způsobem a v rozsahu uvedeném v čl. II. odst. 10 této smlouvy.</w:t>
      </w:r>
    </w:p>
    <w:p w:rsidR="00194196" w:rsidRPr="00D149AB" w:rsidRDefault="00194196" w:rsidP="00194196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Pokud bude příjemce při realizaci činnosti, na niž je poskytována dotace dle této smlouvy, zadavatelem veřejné zakázky dle příslušných ustanovení zákona o veřejných zakázkách, je povinen při její realizaci postupovat dle tohoto zákona.</w:t>
      </w:r>
    </w:p>
    <w:p w:rsidR="00D149AB" w:rsidRPr="008521E2" w:rsidRDefault="00D149AB" w:rsidP="00D149AB">
      <w:pPr>
        <w:numPr>
          <w:ilvl w:val="0"/>
          <w:numId w:val="1"/>
        </w:numPr>
        <w:spacing w:after="12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  <w:r w:rsidRPr="003918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 xml:space="preserve">Příjemce prohlašuje, že ke dni podpisu této smlouvy nemá neuhrazené závazky po lhůtě splatnosti vůči orgánům veřejné správy České republiky (finanční úřady, orgány sociálního zabezpečení), Evropské unie nebo některého z jejích členských států, vůči zdravotním pojišťovnám a vůči orgánům poskytujícím finanční prostředky na projekty spolufinancované Evropskou unií. Za neuhrazený závazek po lhůtě splatnosti vůči výše uvedeným subjektům  je považován i závazek, na který má žadatel uzavřený splátkový kalendář nebo jiný odklad původní lhůty splatnosti. V případě nepravdivosti tohoto prohlášení se jedná o porušení rozpočtové kázně ve smyslu </w:t>
      </w:r>
      <w:proofErr w:type="spellStart"/>
      <w:r w:rsidRPr="003918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ust</w:t>
      </w:r>
      <w:proofErr w:type="spellEnd"/>
      <w:r w:rsidRPr="003918EB">
        <w:rPr>
          <w:rFonts w:ascii="Arial" w:eastAsia="Times New Roman" w:hAnsi="Arial" w:cs="Arial"/>
          <w:bCs/>
          <w:iCs/>
          <w:sz w:val="24"/>
          <w:szCs w:val="24"/>
          <w:lang w:eastAsia="cs-CZ"/>
        </w:rPr>
        <w:t>. § 22 zákona č. 250/2000 Sb., o rozpočtových pravidlech územních rozpočtů, ve znění pozdějších předpisů.</w:t>
      </w:r>
    </w:p>
    <w:p w:rsidR="00D149AB" w:rsidRPr="001474E6" w:rsidRDefault="00D149AB" w:rsidP="00D149AB">
      <w:pPr>
        <w:spacing w:after="120"/>
        <w:ind w:left="0" w:firstLine="0"/>
        <w:rPr>
          <w:rFonts w:ascii="Arial" w:eastAsia="Times New Roman" w:hAnsi="Arial" w:cs="Arial"/>
          <w:i/>
          <w:iCs/>
          <w:sz w:val="24"/>
          <w:szCs w:val="24"/>
          <w:lang w:eastAsia="cs-CZ"/>
        </w:rPr>
      </w:pPr>
    </w:p>
    <w:p w:rsidR="00194196" w:rsidRPr="001474E6" w:rsidRDefault="00194196" w:rsidP="00194196">
      <w:pPr>
        <w:spacing w:before="360" w:after="360"/>
        <w:ind w:left="0" w:firstLine="0"/>
        <w:jc w:val="center"/>
        <w:outlineLvl w:val="0"/>
        <w:rPr>
          <w:rFonts w:ascii="Arial" w:eastAsia="Times New Roman" w:hAnsi="Arial" w:cs="Arial"/>
          <w:b/>
          <w:bCs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b/>
          <w:bCs/>
          <w:sz w:val="24"/>
          <w:szCs w:val="24"/>
          <w:lang w:eastAsia="cs-CZ"/>
        </w:rPr>
        <w:t>III.</w:t>
      </w:r>
    </w:p>
    <w:p w:rsidR="00194196" w:rsidRPr="001474E6" w:rsidRDefault="00194196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Smlouva se uzavírá v souladu s §159 a násl. zákona č. 500/2004 Sb., správní řád, ve znění pozdějších právních předpisů, a se zákonem č. 250/2000 Sb., o rozpočtových pravidlech územních rozpočtů, ve znění pozdějších právních předpisů.</w:t>
      </w:r>
    </w:p>
    <w:p w:rsidR="001474E6" w:rsidRDefault="00194196" w:rsidP="004A29BE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Příjemce bere na vědomí, že dotace je na základě této smlouvy poskytována za splnění podmínek Nařízení Komise (EU) č. 1407/2013 ze dne 18. prosince  2013 o použití článků 107 a 108 Smlouvy o fungování Evropské unie na podporu de </w:t>
      </w:r>
      <w:proofErr w:type="spellStart"/>
      <w:r w:rsidRPr="001474E6">
        <w:rPr>
          <w:rFonts w:ascii="Arial" w:eastAsia="Times New Roman" w:hAnsi="Arial" w:cs="Arial"/>
          <w:sz w:val="24"/>
          <w:szCs w:val="24"/>
          <w:lang w:eastAsia="cs-CZ"/>
        </w:rPr>
        <w:t>minimis</w:t>
      </w:r>
      <w:proofErr w:type="spellEnd"/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, které bylo zveřejněno v Úředním věstníku Evropské unie č. L 352/1 dne 24. prosince 2013. </w:t>
      </w:r>
    </w:p>
    <w:p w:rsidR="00194196" w:rsidRPr="001474E6" w:rsidRDefault="00194196" w:rsidP="004A29BE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Příjemce prohlašuje, že před uzavřením této smlouvy sdělil poskytovateli pravdivé a úplné informace o tom, zda v období účetního roku, ve kterém je uzavírána tato smlouva, a dvou bezprostředně předcházejících účetních roků vznikl spojením podniků, nabytím podniku nebo rozdělením (rozštěpením nebo odštěpením) podniku, a tyto poskytnuté informace se ke dni uzavření této smlouvy nezměnily.</w:t>
      </w:r>
    </w:p>
    <w:p w:rsidR="00194196" w:rsidRPr="001474E6" w:rsidRDefault="00194196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Příjemce dále prohlašuje, že sdělil poskytovateli před uzavřením této smlouvy, zda naplňuje kritéria jednoho podniku definovaná v čl. 2 nařízení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Komise (EU) č. 1407/2013 ze dne 18. prosince 2013 o použití článků 107 a 108 Smlouvy o fungování Evropské unie na podporu de </w:t>
      </w:r>
      <w:proofErr w:type="spellStart"/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(uveřejněno v úředním vě</w:t>
      </w:r>
      <w:r w:rsidR="00D87ECF">
        <w:rPr>
          <w:rFonts w:ascii="Arial" w:eastAsia="Times New Roman" w:hAnsi="Arial" w:cs="Arial"/>
          <w:iCs/>
          <w:sz w:val="24"/>
          <w:szCs w:val="24"/>
          <w:lang w:eastAsia="cs-CZ"/>
        </w:rPr>
        <w:t>s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tníku EU dne 24. 12. 2013 č. L 352/1)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, včetně uvedení identifikace subjektů,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lastRenderedPageBreak/>
        <w:t>s nimiž jeden podnik tvoří, a ke dni uzavření této smlouvy nedošlo ke změně těchto sdělených údajů.</w:t>
      </w:r>
    </w:p>
    <w:p w:rsidR="00194196" w:rsidRPr="001474E6" w:rsidRDefault="00194196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b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V případě rozdělení příjemce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na dva či více samostatné podniky v období 3 let od nabytí účinnosti této smlouvy je příjemce 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dotace </w:t>
      </w:r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povinen neprodleně po rozdělení kontaktovat poskytovatele za účelem sdělení informace, jak podporu de </w:t>
      </w:r>
      <w:proofErr w:type="spellStart"/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>minimis</w:t>
      </w:r>
      <w:proofErr w:type="spellEnd"/>
      <w:r w:rsidRPr="001474E6">
        <w:rPr>
          <w:rFonts w:ascii="Arial" w:eastAsia="Times New Roman" w:hAnsi="Arial" w:cs="Arial"/>
          <w:iCs/>
          <w:sz w:val="24"/>
          <w:szCs w:val="24"/>
          <w:lang w:eastAsia="cs-CZ"/>
        </w:rPr>
        <w:t xml:space="preserve"> poskytnutou dle této smlouvy rozdělit v Centrálním registru podpor malého rozsahu.</w:t>
      </w:r>
    </w:p>
    <w:p w:rsidR="00194196" w:rsidRPr="001474E6" w:rsidRDefault="00194196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Tato smlouva nabývá platnosti a účinnosti dnem jejího uzavření.</w:t>
      </w:r>
    </w:p>
    <w:p w:rsidR="00194196" w:rsidRPr="001474E6" w:rsidRDefault="00194196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Tuto smlouvu lze měnit pouze písemnými vzestupně číslovanými dodatky.</w:t>
      </w:r>
    </w:p>
    <w:p w:rsidR="00194196" w:rsidRPr="00B3182D" w:rsidRDefault="00194196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Smluvní strany prohlašují, že souhlasí s případným zveřejněním textu této smlouvy v souladu se zákonem č. 106/1999 Sb., o svobodném přístupu k informacím, ve </w:t>
      </w:r>
      <w:r w:rsidRPr="00B3182D">
        <w:rPr>
          <w:rFonts w:ascii="Arial" w:eastAsia="Times New Roman" w:hAnsi="Arial" w:cs="Arial"/>
          <w:sz w:val="24"/>
          <w:szCs w:val="24"/>
          <w:lang w:eastAsia="cs-CZ"/>
        </w:rPr>
        <w:t>znění pozdějších předpisů.</w:t>
      </w:r>
    </w:p>
    <w:p w:rsidR="00194196" w:rsidRPr="00B3182D" w:rsidRDefault="00194196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z w:val="24"/>
          <w:szCs w:val="24"/>
          <w:lang w:eastAsia="cs-CZ"/>
        </w:rPr>
      </w:pPr>
      <w:r w:rsidRPr="00B3182D">
        <w:rPr>
          <w:rFonts w:ascii="Arial" w:eastAsia="Times New Roman" w:hAnsi="Arial" w:cs="Arial"/>
          <w:sz w:val="24"/>
          <w:szCs w:val="24"/>
          <w:lang w:eastAsia="cs-CZ"/>
        </w:rPr>
        <w:t xml:space="preserve">Poskytnutí dotace a uzavření této smlouvy bylo schváleno usnesením </w:t>
      </w:r>
      <w:r w:rsidR="00186FCD" w:rsidRPr="00B3182D">
        <w:rPr>
          <w:rFonts w:ascii="Arial" w:eastAsia="Times New Roman" w:hAnsi="Arial" w:cs="Arial"/>
          <w:sz w:val="24"/>
          <w:szCs w:val="24"/>
          <w:lang w:eastAsia="cs-CZ"/>
        </w:rPr>
        <w:t>Rady/</w:t>
      </w:r>
      <w:r w:rsidRPr="00B3182D">
        <w:rPr>
          <w:rFonts w:ascii="Arial" w:eastAsia="Times New Roman" w:hAnsi="Arial" w:cs="Arial"/>
          <w:sz w:val="24"/>
          <w:szCs w:val="24"/>
          <w:lang w:eastAsia="cs-CZ"/>
        </w:rPr>
        <w:t>Zastupitelstva Olomouckého kraje č</w:t>
      </w:r>
      <w:r w:rsidR="008637B5" w:rsidRPr="00B3182D">
        <w:rPr>
          <w:rFonts w:ascii="Arial" w:eastAsia="Times New Roman" w:hAnsi="Arial" w:cs="Arial"/>
          <w:sz w:val="24"/>
          <w:szCs w:val="24"/>
          <w:lang w:eastAsia="cs-CZ"/>
        </w:rPr>
        <w:t>.</w:t>
      </w:r>
      <w:r w:rsidRPr="00B3182D">
        <w:rPr>
          <w:rFonts w:ascii="Arial" w:eastAsia="Times New Roman" w:hAnsi="Arial" w:cs="Arial"/>
          <w:sz w:val="24"/>
          <w:szCs w:val="24"/>
          <w:lang w:eastAsia="cs-CZ"/>
        </w:rPr>
        <w:t xml:space="preserve"> ......... ze dne .........</w:t>
      </w:r>
    </w:p>
    <w:p w:rsidR="00194196" w:rsidRPr="001474E6" w:rsidRDefault="00F14BF0" w:rsidP="00194196">
      <w:pPr>
        <w:numPr>
          <w:ilvl w:val="0"/>
          <w:numId w:val="3"/>
        </w:numPr>
        <w:spacing w:after="120"/>
        <w:rPr>
          <w:rFonts w:ascii="Arial" w:eastAsia="Times New Roman" w:hAnsi="Arial" w:cs="Arial"/>
          <w:strike/>
          <w:sz w:val="24"/>
          <w:szCs w:val="24"/>
          <w:lang w:eastAsia="cs-CZ"/>
        </w:rPr>
      </w:pPr>
      <w:r w:rsidRPr="00B3182D">
        <w:rPr>
          <w:rFonts w:ascii="Arial" w:eastAsia="Times New Roman" w:hAnsi="Arial" w:cs="Arial"/>
          <w:sz w:val="24"/>
          <w:szCs w:val="24"/>
          <w:lang w:eastAsia="cs-CZ"/>
        </w:rPr>
        <w:t xml:space="preserve">Tato smlouva je sepsána ve </w:t>
      </w:r>
      <w:r w:rsidR="0012164B" w:rsidRPr="00B3182D">
        <w:rPr>
          <w:rFonts w:ascii="Arial" w:eastAsia="Times New Roman" w:hAnsi="Arial" w:cs="Arial"/>
          <w:sz w:val="24"/>
          <w:szCs w:val="24"/>
          <w:lang w:eastAsia="cs-CZ"/>
        </w:rPr>
        <w:t>čtyřech</w:t>
      </w:r>
      <w:r w:rsidRPr="00B3182D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="00194196" w:rsidRPr="00B3182D">
        <w:rPr>
          <w:rFonts w:ascii="Arial" w:eastAsia="Times New Roman" w:hAnsi="Arial" w:cs="Arial"/>
          <w:sz w:val="24"/>
          <w:szCs w:val="24"/>
          <w:lang w:eastAsia="cs-CZ"/>
        </w:rPr>
        <w:t xml:space="preserve">vyhotoveních, z nichž </w:t>
      </w:r>
      <w:r w:rsidR="0012164B" w:rsidRPr="00B3182D">
        <w:rPr>
          <w:rFonts w:ascii="Arial" w:eastAsia="Times New Roman" w:hAnsi="Arial" w:cs="Arial"/>
          <w:sz w:val="24"/>
          <w:szCs w:val="24"/>
          <w:lang w:eastAsia="cs-CZ"/>
        </w:rPr>
        <w:t>jedno vyhotovení obdrží příjemce a tři vyhotovení</w:t>
      </w:r>
      <w:r w:rsidR="0012164B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obdrží poskytovatel</w:t>
      </w:r>
      <w:r w:rsidR="0012164B" w:rsidRPr="001474E6">
        <w:rPr>
          <w:rFonts w:ascii="Arial" w:eastAsia="Times New Roman" w:hAnsi="Arial" w:cs="Arial"/>
          <w:i/>
          <w:sz w:val="24"/>
          <w:szCs w:val="24"/>
          <w:lang w:eastAsia="cs-CZ"/>
        </w:rPr>
        <w:t>.</w:t>
      </w:r>
      <w:r w:rsidR="0012164B" w:rsidRPr="001474E6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</w:p>
    <w:p w:rsidR="00194196" w:rsidRPr="001474E6" w:rsidRDefault="00194196" w:rsidP="00194196">
      <w:pPr>
        <w:spacing w:before="600" w:after="600"/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r w:rsidRPr="001474E6">
        <w:rPr>
          <w:rFonts w:ascii="Arial" w:eastAsia="Times New Roman" w:hAnsi="Arial" w:cs="Arial"/>
          <w:sz w:val="24"/>
          <w:szCs w:val="24"/>
          <w:lang w:eastAsia="cs-CZ"/>
        </w:rPr>
        <w:t>V Olomouci dne .......................</w:t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ab/>
      </w:r>
      <w:r w:rsidRPr="001474E6">
        <w:rPr>
          <w:rFonts w:ascii="Arial" w:eastAsia="Times New Roman" w:hAnsi="Arial" w:cs="Arial"/>
          <w:sz w:val="24"/>
          <w:szCs w:val="24"/>
          <w:lang w:eastAsia="cs-CZ"/>
        </w:rPr>
        <w:tab/>
        <w:t xml:space="preserve">     V ................................ dne ......................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6"/>
        <w:gridCol w:w="4606"/>
      </w:tblGrid>
      <w:tr w:rsidR="001474E6" w:rsidRPr="001474E6" w:rsidTr="008C7AC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196" w:rsidRPr="001474E6" w:rsidRDefault="00194196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poskytovatele:</w:t>
            </w:r>
          </w:p>
          <w:p w:rsidR="00194196" w:rsidRPr="001474E6" w:rsidRDefault="00194196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194196" w:rsidRPr="001474E6" w:rsidRDefault="00194196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  <w:p w:rsidR="00194196" w:rsidRPr="001474E6" w:rsidRDefault="00194196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196" w:rsidRPr="001474E6" w:rsidRDefault="00194196" w:rsidP="008C7AC3">
            <w:pPr>
              <w:spacing w:before="40" w:after="40"/>
              <w:ind w:left="0" w:firstLine="0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Za příjemce:</w:t>
            </w:r>
          </w:p>
        </w:tc>
      </w:tr>
      <w:tr w:rsidR="00194196" w:rsidRPr="001474E6" w:rsidTr="008C7AC3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……………………………..</w:t>
            </w:r>
          </w:p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</w:pPr>
            <w:r w:rsidRPr="001474E6">
              <w:rPr>
                <w:rFonts w:ascii="Arial" w:eastAsia="Times New Roman" w:hAnsi="Arial" w:cs="Arial"/>
                <w:i/>
                <w:sz w:val="24"/>
                <w:szCs w:val="24"/>
                <w:lang w:eastAsia="cs-CZ"/>
              </w:rPr>
              <w:t>jméno, funkce</w:t>
            </w:r>
          </w:p>
          <w:p w:rsidR="00194196" w:rsidRPr="001474E6" w:rsidRDefault="00194196" w:rsidP="008C7AC3">
            <w:pPr>
              <w:ind w:left="0" w:firstLine="0"/>
              <w:rPr>
                <w:rFonts w:ascii="Arial" w:eastAsia="Times New Roman" w:hAnsi="Arial" w:cs="Arial"/>
                <w:i/>
                <w:iCs/>
                <w:sz w:val="24"/>
                <w:szCs w:val="24"/>
                <w:lang w:eastAsia="cs-CZ"/>
              </w:rPr>
            </w:pPr>
          </w:p>
        </w:tc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:rsidR="00194196" w:rsidRPr="001474E6" w:rsidRDefault="00194196" w:rsidP="008C7AC3">
            <w:pPr>
              <w:ind w:left="0" w:firstLine="0"/>
              <w:jc w:val="center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474E6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…………………………..</w:t>
            </w:r>
          </w:p>
        </w:tc>
      </w:tr>
    </w:tbl>
    <w:p w:rsidR="00194196" w:rsidRPr="001474E6" w:rsidRDefault="00194196" w:rsidP="00194196">
      <w:pPr>
        <w:ind w:left="0" w:firstLine="0"/>
        <w:jc w:val="left"/>
        <w:rPr>
          <w:rFonts w:ascii="Arial" w:eastAsia="Times New Roman" w:hAnsi="Arial" w:cs="Arial"/>
          <w:sz w:val="24"/>
          <w:szCs w:val="24"/>
          <w:lang w:eastAsia="cs-CZ"/>
        </w:rPr>
      </w:pPr>
    </w:p>
    <w:p w:rsidR="00857DD7" w:rsidRPr="001474E6" w:rsidRDefault="00857DD7"/>
    <w:sectPr w:rsidR="00857DD7" w:rsidRPr="001474E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742B" w:rsidRDefault="00B7742B" w:rsidP="00DE7C83">
      <w:r>
        <w:separator/>
      </w:r>
    </w:p>
  </w:endnote>
  <w:endnote w:type="continuationSeparator" w:id="0">
    <w:p w:rsidR="00B7742B" w:rsidRDefault="00B7742B" w:rsidP="00DE7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A7" w:rsidRDefault="002C7CA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CD" w:rsidRDefault="000D2BCD">
    <w:pPr>
      <w:pStyle w:val="Zpat"/>
    </w:pPr>
  </w:p>
  <w:p w:rsidR="000D2BCD" w:rsidRPr="000D2BCD" w:rsidRDefault="00AC7C3D" w:rsidP="000D2BCD">
    <w:pPr>
      <w:pBdr>
        <w:top w:val="single" w:sz="6" w:space="1" w:color="auto"/>
      </w:pBdr>
      <w:ind w:left="0" w:firstLine="0"/>
      <w:jc w:val="left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Zastupitelstvo Olomouckého kraje 11</w:t>
    </w:r>
    <w:r w:rsidR="000D2BCD" w:rsidRPr="000D2BC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. 3. 2016                        </w:t>
    </w:r>
    <w:r w:rsidR="000D2BCD" w:rsidRPr="000D2BCD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D2BCD" w:rsidRPr="000D2BCD">
      <w:rPr>
        <w:rFonts w:ascii="Arial" w:eastAsia="Times New Roman" w:hAnsi="Arial" w:cs="Arial"/>
        <w:i/>
        <w:iCs/>
        <w:sz w:val="20"/>
        <w:szCs w:val="20"/>
        <w:lang w:eastAsia="cs-CZ"/>
      </w:rPr>
      <w:tab/>
    </w:r>
    <w:r w:rsidR="000D2BCD" w:rsidRPr="000D2BCD">
      <w:rPr>
        <w:rFonts w:ascii="Arial" w:eastAsia="Times New Roman" w:hAnsi="Arial" w:cs="Arial"/>
        <w:i/>
        <w:iCs/>
        <w:sz w:val="20"/>
        <w:szCs w:val="20"/>
        <w:lang w:eastAsia="cs-CZ"/>
      </w:rPr>
      <w:tab/>
      <w:t xml:space="preserve">Strana </w:t>
    </w:r>
    <w:r w:rsidR="000D2BCD" w:rsidRPr="000D2BCD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0D2BCD" w:rsidRPr="000D2BCD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PAGE </w:instrText>
    </w:r>
    <w:r w:rsidR="000D2BCD" w:rsidRPr="000D2BCD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180A7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="000D2BCD" w:rsidRPr="000D2BCD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0D2BCD" w:rsidRPr="000D2BC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(celkem </w:t>
    </w:r>
    <w:r w:rsidR="000D2BCD" w:rsidRPr="000D2BCD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begin"/>
    </w:r>
    <w:r w:rsidR="000D2BCD" w:rsidRPr="000D2BCD">
      <w:rPr>
        <w:rFonts w:ascii="Arial" w:eastAsia="Times New Roman" w:hAnsi="Arial" w:cs="Arial"/>
        <w:i/>
        <w:iCs/>
        <w:sz w:val="20"/>
        <w:szCs w:val="20"/>
        <w:lang w:eastAsia="cs-CZ"/>
      </w:rPr>
      <w:instrText xml:space="preserve"> NUMPAGES </w:instrText>
    </w:r>
    <w:r w:rsidR="000D2BCD" w:rsidRPr="000D2BCD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separate"/>
    </w:r>
    <w:r w:rsidR="00180A78">
      <w:rPr>
        <w:rFonts w:ascii="Arial" w:eastAsia="Times New Roman" w:hAnsi="Arial" w:cs="Arial"/>
        <w:i/>
        <w:iCs/>
        <w:noProof/>
        <w:sz w:val="20"/>
        <w:szCs w:val="20"/>
        <w:lang w:eastAsia="cs-CZ"/>
      </w:rPr>
      <w:t>8</w:t>
    </w:r>
    <w:r w:rsidR="000D2BCD" w:rsidRPr="000D2BCD">
      <w:rPr>
        <w:rFonts w:ascii="Arial" w:eastAsia="Times New Roman" w:hAnsi="Arial" w:cs="Arial"/>
        <w:i/>
        <w:iCs/>
        <w:sz w:val="20"/>
        <w:szCs w:val="20"/>
        <w:lang w:eastAsia="cs-CZ"/>
      </w:rPr>
      <w:fldChar w:fldCharType="end"/>
    </w:r>
    <w:r w:rsidR="000D2BCD" w:rsidRPr="000D2BCD">
      <w:rPr>
        <w:rFonts w:ascii="Arial" w:eastAsia="Times New Roman" w:hAnsi="Arial" w:cs="Arial"/>
        <w:i/>
        <w:iCs/>
        <w:sz w:val="20"/>
        <w:szCs w:val="20"/>
        <w:lang w:eastAsia="cs-CZ"/>
      </w:rPr>
      <w:t>)</w:t>
    </w:r>
  </w:p>
  <w:p w:rsidR="000D2BCD" w:rsidRPr="000D2BCD" w:rsidRDefault="00D7181E" w:rsidP="000D2BCD">
    <w:pPr>
      <w:ind w:left="0" w:firstLine="0"/>
      <w:rPr>
        <w:rFonts w:ascii="Arial" w:eastAsia="Times New Roman" w:hAnsi="Arial" w:cs="Arial"/>
        <w:i/>
        <w:iCs/>
        <w:sz w:val="20"/>
        <w:szCs w:val="20"/>
        <w:lang w:eastAsia="cs-CZ"/>
      </w:rPr>
    </w:pPr>
    <w:r>
      <w:rPr>
        <w:rFonts w:ascii="Arial" w:eastAsia="Times New Roman" w:hAnsi="Arial" w:cs="Arial"/>
        <w:i/>
        <w:iCs/>
        <w:sz w:val="20"/>
        <w:szCs w:val="20"/>
        <w:lang w:eastAsia="cs-CZ"/>
      </w:rPr>
      <w:t>18.</w:t>
    </w:r>
    <w:r w:rsidR="000D2BCD" w:rsidRPr="000D2BCD">
      <w:rPr>
        <w:rFonts w:ascii="Arial" w:eastAsia="Times New Roman" w:hAnsi="Arial" w:cs="Arial"/>
        <w:i/>
        <w:iCs/>
        <w:sz w:val="20"/>
        <w:szCs w:val="20"/>
        <w:lang w:eastAsia="cs-CZ"/>
      </w:rPr>
      <w:t xml:space="preserve"> – Dotační program Olomouckého kraje Program na podporu zdraví a zdravého životního stylu – vyhodnocení dotačních titulů 2 a 4</w:t>
    </w:r>
  </w:p>
  <w:p w:rsidR="000D2BCD" w:rsidRPr="000D2BCD" w:rsidRDefault="00AC7C3D" w:rsidP="000D2BCD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3</w:t>
    </w:r>
    <w:r w:rsidR="000D2BCD" w:rsidRPr="000D2BCD">
      <w:rPr>
        <w:rFonts w:ascii="Arial" w:hAnsi="Arial" w:cs="Arial"/>
        <w:i/>
        <w:sz w:val="20"/>
        <w:szCs w:val="20"/>
      </w:rPr>
      <w:t xml:space="preserve">: A) DT 2 Podpora preventivních aktivit a výchovy ke zdraví – vzorová veřejnoprávní  </w:t>
    </w:r>
  </w:p>
  <w:p w:rsidR="00DE7C83" w:rsidRPr="000D2BCD" w:rsidRDefault="000D2BCD" w:rsidP="000D2BCD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0D2BCD">
      <w:rPr>
        <w:rFonts w:ascii="Arial" w:hAnsi="Arial" w:cs="Arial"/>
        <w:i/>
        <w:sz w:val="20"/>
        <w:szCs w:val="20"/>
      </w:rPr>
      <w:t xml:space="preserve">smlouva na </w:t>
    </w:r>
    <w:r>
      <w:rPr>
        <w:rFonts w:ascii="Arial" w:hAnsi="Arial" w:cs="Arial"/>
        <w:i/>
        <w:sz w:val="20"/>
        <w:szCs w:val="20"/>
      </w:rPr>
      <w:t>činnost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A7" w:rsidRDefault="002C7CA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742B" w:rsidRDefault="00B7742B" w:rsidP="00DE7C83">
      <w:r>
        <w:separator/>
      </w:r>
    </w:p>
  </w:footnote>
  <w:footnote w:type="continuationSeparator" w:id="0">
    <w:p w:rsidR="00B7742B" w:rsidRDefault="00B7742B" w:rsidP="00DE7C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A7" w:rsidRDefault="002C7CA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2BCD" w:rsidRPr="000D2BCD" w:rsidRDefault="00AC7C3D" w:rsidP="000D2BCD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Příloha č. 3</w:t>
    </w:r>
    <w:r w:rsidR="000D2BCD" w:rsidRPr="000D2BCD">
      <w:rPr>
        <w:rFonts w:ascii="Arial" w:hAnsi="Arial" w:cs="Arial"/>
        <w:i/>
        <w:sz w:val="20"/>
        <w:szCs w:val="20"/>
      </w:rPr>
      <w:t xml:space="preserve">: A) DT 2 Podpora preventivních aktivit a výchovy ke zdraví – vzorová veřejnoprávní  </w:t>
    </w:r>
  </w:p>
  <w:p w:rsidR="000D2BCD" w:rsidRPr="000D2BCD" w:rsidRDefault="000D2BCD" w:rsidP="000D2BCD">
    <w:pPr>
      <w:tabs>
        <w:tab w:val="center" w:pos="4536"/>
        <w:tab w:val="right" w:pos="9072"/>
      </w:tabs>
      <w:rPr>
        <w:rFonts w:ascii="Arial" w:hAnsi="Arial" w:cs="Arial"/>
        <w:i/>
        <w:sz w:val="20"/>
        <w:szCs w:val="20"/>
      </w:rPr>
    </w:pPr>
    <w:r w:rsidRPr="000D2BCD">
      <w:rPr>
        <w:rFonts w:ascii="Arial" w:hAnsi="Arial" w:cs="Arial"/>
        <w:i/>
        <w:sz w:val="20"/>
        <w:szCs w:val="20"/>
      </w:rPr>
      <w:t xml:space="preserve">smlouva na </w:t>
    </w:r>
    <w:r>
      <w:rPr>
        <w:rFonts w:ascii="Arial" w:hAnsi="Arial" w:cs="Arial"/>
        <w:i/>
        <w:sz w:val="20"/>
        <w:szCs w:val="20"/>
      </w:rPr>
      <w:t>činnost</w:t>
    </w:r>
  </w:p>
  <w:p w:rsidR="00DE7C83" w:rsidRDefault="00DE7C83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7CA7" w:rsidRDefault="002C7CA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>
    <w:nsid w:val="0D147776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">
    <w:nsid w:val="0DB17CAA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>
    <w:nsid w:val="31526026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4">
    <w:nsid w:val="4B7F0AEA"/>
    <w:multiLevelType w:val="hybridMultilevel"/>
    <w:tmpl w:val="544A1A04"/>
    <w:lvl w:ilvl="0" w:tplc="FC028E10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B22D9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ikeš Roman">
    <w15:presenceInfo w15:providerId="AD" w15:userId="S-1-5-21-1345087706-903693047-1615293757-23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196"/>
    <w:rsid w:val="00021C7A"/>
    <w:rsid w:val="0005680E"/>
    <w:rsid w:val="00057C00"/>
    <w:rsid w:val="0006090A"/>
    <w:rsid w:val="00063393"/>
    <w:rsid w:val="00077654"/>
    <w:rsid w:val="00083953"/>
    <w:rsid w:val="000A1212"/>
    <w:rsid w:val="000B6A1A"/>
    <w:rsid w:val="000D2BCD"/>
    <w:rsid w:val="001111B5"/>
    <w:rsid w:val="00116065"/>
    <w:rsid w:val="0012164B"/>
    <w:rsid w:val="00132438"/>
    <w:rsid w:val="001474E6"/>
    <w:rsid w:val="00180A78"/>
    <w:rsid w:val="00182213"/>
    <w:rsid w:val="00186FCD"/>
    <w:rsid w:val="00191671"/>
    <w:rsid w:val="00194196"/>
    <w:rsid w:val="001B76E3"/>
    <w:rsid w:val="001C277C"/>
    <w:rsid w:val="001F1B0A"/>
    <w:rsid w:val="001F6F0A"/>
    <w:rsid w:val="00245749"/>
    <w:rsid w:val="002B3278"/>
    <w:rsid w:val="002C7CA7"/>
    <w:rsid w:val="002D6EBC"/>
    <w:rsid w:val="0034394C"/>
    <w:rsid w:val="00362E95"/>
    <w:rsid w:val="00380CDE"/>
    <w:rsid w:val="003A1771"/>
    <w:rsid w:val="004370FF"/>
    <w:rsid w:val="00445D32"/>
    <w:rsid w:val="004A29BE"/>
    <w:rsid w:val="004B07E7"/>
    <w:rsid w:val="004B2431"/>
    <w:rsid w:val="004F7C2D"/>
    <w:rsid w:val="00547B55"/>
    <w:rsid w:val="00586DA3"/>
    <w:rsid w:val="006407BB"/>
    <w:rsid w:val="00657E27"/>
    <w:rsid w:val="00681A0B"/>
    <w:rsid w:val="006C32AD"/>
    <w:rsid w:val="006D502A"/>
    <w:rsid w:val="006D64C4"/>
    <w:rsid w:val="006D69BD"/>
    <w:rsid w:val="00705564"/>
    <w:rsid w:val="0077138D"/>
    <w:rsid w:val="00792D4E"/>
    <w:rsid w:val="007A7DD2"/>
    <w:rsid w:val="007B4FB3"/>
    <w:rsid w:val="008100F0"/>
    <w:rsid w:val="00857DD7"/>
    <w:rsid w:val="008637B5"/>
    <w:rsid w:val="008765E3"/>
    <w:rsid w:val="008D5A3D"/>
    <w:rsid w:val="0090142F"/>
    <w:rsid w:val="00912E56"/>
    <w:rsid w:val="00927561"/>
    <w:rsid w:val="00941E83"/>
    <w:rsid w:val="00943B59"/>
    <w:rsid w:val="00963442"/>
    <w:rsid w:val="009A09B2"/>
    <w:rsid w:val="009C5206"/>
    <w:rsid w:val="009E13B0"/>
    <w:rsid w:val="00A0046C"/>
    <w:rsid w:val="00A1696F"/>
    <w:rsid w:val="00A953F5"/>
    <w:rsid w:val="00AA7230"/>
    <w:rsid w:val="00AA729D"/>
    <w:rsid w:val="00AB3255"/>
    <w:rsid w:val="00AC5590"/>
    <w:rsid w:val="00AC7C3D"/>
    <w:rsid w:val="00AF477B"/>
    <w:rsid w:val="00B017CB"/>
    <w:rsid w:val="00B27ECF"/>
    <w:rsid w:val="00B3182D"/>
    <w:rsid w:val="00B35F25"/>
    <w:rsid w:val="00B55114"/>
    <w:rsid w:val="00B62F6E"/>
    <w:rsid w:val="00B7742B"/>
    <w:rsid w:val="00BA3D8F"/>
    <w:rsid w:val="00BC4484"/>
    <w:rsid w:val="00C758BD"/>
    <w:rsid w:val="00C83B02"/>
    <w:rsid w:val="00CC0BDC"/>
    <w:rsid w:val="00D10ECF"/>
    <w:rsid w:val="00D13A0A"/>
    <w:rsid w:val="00D149AB"/>
    <w:rsid w:val="00D24196"/>
    <w:rsid w:val="00D26357"/>
    <w:rsid w:val="00D43DE8"/>
    <w:rsid w:val="00D52138"/>
    <w:rsid w:val="00D7181E"/>
    <w:rsid w:val="00D87ECF"/>
    <w:rsid w:val="00D911CD"/>
    <w:rsid w:val="00D941C7"/>
    <w:rsid w:val="00DB5865"/>
    <w:rsid w:val="00DE7C83"/>
    <w:rsid w:val="00DF2C17"/>
    <w:rsid w:val="00DF2F84"/>
    <w:rsid w:val="00E24508"/>
    <w:rsid w:val="00E658D8"/>
    <w:rsid w:val="00E92451"/>
    <w:rsid w:val="00EB0BE1"/>
    <w:rsid w:val="00EF09DA"/>
    <w:rsid w:val="00F14BF0"/>
    <w:rsid w:val="00F54077"/>
    <w:rsid w:val="00F548CB"/>
    <w:rsid w:val="00F572A5"/>
    <w:rsid w:val="00FE2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F2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017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7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7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7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7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7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7C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C83"/>
  </w:style>
  <w:style w:type="paragraph" w:styleId="Zpat">
    <w:name w:val="footer"/>
    <w:basedOn w:val="Normln"/>
    <w:link w:val="ZpatChar"/>
    <w:uiPriority w:val="99"/>
    <w:unhideWhenUsed/>
    <w:rsid w:val="00DE7C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C83"/>
  </w:style>
  <w:style w:type="paragraph" w:styleId="Odstavecseseznamem">
    <w:name w:val="List Paragraph"/>
    <w:basedOn w:val="Normln"/>
    <w:uiPriority w:val="34"/>
    <w:qFormat/>
    <w:rsid w:val="001F6F0A"/>
    <w:pPr>
      <w:spacing w:after="200" w:line="276" w:lineRule="auto"/>
      <w:ind w:left="720" w:firstLine="0"/>
      <w:contextualSpacing/>
      <w:jc w:val="lef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5F25"/>
    <w:pPr>
      <w:spacing w:after="0" w:line="240" w:lineRule="auto"/>
      <w:ind w:left="851" w:hanging="851"/>
      <w:jc w:val="both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B017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017C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017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017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017CB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17C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17C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E7C8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E7C83"/>
  </w:style>
  <w:style w:type="paragraph" w:styleId="Zpat">
    <w:name w:val="footer"/>
    <w:basedOn w:val="Normln"/>
    <w:link w:val="ZpatChar"/>
    <w:uiPriority w:val="99"/>
    <w:unhideWhenUsed/>
    <w:rsid w:val="00DE7C8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E7C83"/>
  </w:style>
  <w:style w:type="paragraph" w:styleId="Odstavecseseznamem">
    <w:name w:val="List Paragraph"/>
    <w:basedOn w:val="Normln"/>
    <w:uiPriority w:val="34"/>
    <w:qFormat/>
    <w:rsid w:val="001F6F0A"/>
    <w:pPr>
      <w:spacing w:after="200" w:line="276" w:lineRule="auto"/>
      <w:ind w:left="720" w:firstLine="0"/>
      <w:contextualSpacing/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7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kr-olomoucky.cz/vyuctovani-prispevku-cl-681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37D515-15FF-4153-ACA1-2E29867765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2724</Words>
  <Characters>16075</Characters>
  <Application>Microsoft Office Word</Application>
  <DocSecurity>0</DocSecurity>
  <Lines>133</Lines>
  <Paragraphs>37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Stránská Iveta</dc:creator>
  <cp:lastModifiedBy>Telcová Katarína</cp:lastModifiedBy>
  <cp:revision>3</cp:revision>
  <cp:lastPrinted>2015-11-13T10:27:00Z</cp:lastPrinted>
  <dcterms:created xsi:type="dcterms:W3CDTF">2016-03-01T11:59:00Z</dcterms:created>
  <dcterms:modified xsi:type="dcterms:W3CDTF">2016-03-01T13:01:00Z</dcterms:modified>
</cp:coreProperties>
</file>