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21" w:rsidRDefault="002800A5" w:rsidP="00052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2800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0520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odmínky pro zahrnutí do konsolidačního celku Česká republika</w:t>
      </w:r>
    </w:p>
    <w:p w:rsidR="002800A5" w:rsidRPr="002800A5" w:rsidRDefault="002800A5" w:rsidP="0019065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0A5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uvedená tabulka definuje podmínky pro zahrnutí účetních jednotek a zahraničních subjektů do příslušného konsolidačního celku státu a jejich informační povinnosti a od které doby budou zahrnuty.</w:t>
      </w:r>
    </w:p>
    <w:p w:rsidR="002800A5" w:rsidRPr="002800A5" w:rsidRDefault="002800A5" w:rsidP="00280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0A5">
        <w:rPr>
          <w:rFonts w:ascii="Times New Roman" w:eastAsia="Times New Roman" w:hAnsi="Times New Roman" w:cs="Times New Roman"/>
          <w:sz w:val="24"/>
          <w:szCs w:val="24"/>
          <w:lang w:eastAsia="cs-CZ"/>
        </w:rPr>
        <w:t>U jednotlivých účetních jednotek je uvedeno, zda se jedná o spravující jednotku či nikoliv, podmínky pro zahrnutí do konsolidačního celku státu, do jakého příslušného konsolidačního celku státu budou zahrnuty a jaké dodatečné informační povinnosti jim vyplývají z jejich zahrnutí. Spravující jednotky sestavují a předávají výkaz „seznam účetních jednotek patřících do dílčího konsolidačního celku státu“ do centrálního systému účetních informací státu.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701"/>
        <w:gridCol w:w="1418"/>
        <w:gridCol w:w="1290"/>
        <w:gridCol w:w="93"/>
      </w:tblGrid>
      <w:tr w:rsidR="002800A5" w:rsidRPr="002800A5" w:rsidTr="00AC146A">
        <w:trPr>
          <w:tblHeader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T</w:t>
            </w:r>
            <w:r w:rsidR="00AC146A" w:rsidRPr="00AC146A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abulka</w:t>
            </w:r>
            <w:r w:rsidR="00AC146A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 xml:space="preserve"> 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 xml:space="preserve">1. </w:t>
            </w:r>
            <w:r w:rsidR="00AC146A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 xml:space="preserve">– 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P</w:t>
            </w:r>
            <w:r w:rsidR="00AC146A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odmínky pro zahrnutí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 xml:space="preserve"> </w:t>
            </w:r>
            <w:r w:rsidR="00AC146A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br/>
              <w:t>do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 xml:space="preserve"> </w:t>
            </w:r>
            <w:r w:rsidR="00AC146A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konsolidačního celku ČR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 xml:space="preserve"> </w:t>
            </w:r>
            <w:r w:rsidR="00AC146A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- aktualizováno ke dni 2</w:t>
            </w:r>
            <w:r w:rsidR="0019065B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2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. 1</w:t>
            </w:r>
            <w:r w:rsidR="0019065B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0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. 201</w:t>
            </w:r>
            <w:r w:rsidR="0019065B">
              <w:rPr>
                <w:rFonts w:ascii="Times New Roman" w:eastAsia="Times New Roman" w:hAnsi="Times New Roman" w:cs="Times New Roman"/>
                <w:b/>
                <w:bCs/>
                <w:sz w:val="43"/>
                <w:szCs w:val="43"/>
                <w:lang w:eastAsia="cs-CZ"/>
              </w:rPr>
              <w:t>5</w:t>
            </w:r>
          </w:p>
        </w:tc>
      </w:tr>
      <w:tr w:rsidR="00AC146A" w:rsidRPr="002800A5" w:rsidTr="007C2A4F">
        <w:trPr>
          <w:gridAfter w:val="1"/>
          <w:wAfter w:w="93" w:type="dxa"/>
          <w:tblHeader/>
        </w:trPr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AC14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  <w:t>Účetní jednotka/subjek</w:t>
            </w:r>
            <w:r w:rsidR="00AC146A"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  <w:t>Spravující jednotka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  <w:t>Podmínky zahrnutí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  <w:t>Konsolidační celek státu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  <w:t>Dodatečné informační povinnosti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  <w:t xml:space="preserve">Zahrnuta </w:t>
            </w:r>
            <w:proofErr w:type="gramStart"/>
            <w:r w:rsidRPr="002800A5">
              <w:rPr>
                <w:rFonts w:ascii="Times New Roman" w:eastAsia="Times New Roman" w:hAnsi="Times New Roman" w:cs="Times New Roman"/>
                <w:b/>
                <w:bCs/>
                <w:color w:val="0A73BD"/>
                <w:sz w:val="24"/>
                <w:szCs w:val="24"/>
                <w:lang w:eastAsia="cs-CZ"/>
              </w:rPr>
              <w:t>od</w:t>
            </w:r>
            <w:proofErr w:type="gramEnd"/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zahrnut vždy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kraj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rozšířený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 31. 12. 2015, a to do 25. 2. 2016); seznam (poprvé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 31. 12. 2014,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to do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31. 3. 2015)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00A5" w:rsidRPr="00D921ED" w:rsidRDefault="00D921ED" w:rsidP="00D921ED">
            <w:pPr>
              <w:pStyle w:val="Odstavecseseznamem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Pr="00D921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 (0 - 2999 obyvatel)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zahrnuta vždy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obec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seznam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31. 12. 2015, a to do 15. 1. 2016)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D921ED" w:rsidRDefault="00D921ED" w:rsidP="00D921ED">
            <w:pPr>
              <w:pStyle w:val="Odstavecseseznamem"/>
              <w:numPr>
                <w:ilvl w:val="0"/>
                <w:numId w:val="6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1. 2015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Obec (3 000 - </w:t>
            </w:r>
            <w:r w:rsidR="00297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9 999 obyvatel)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zahrnuta vždy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obec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seznam (poprvé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 31. 12. 2015,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to do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15. 1.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D921ED" w:rsidRDefault="00D921ED" w:rsidP="00D921ED">
            <w:pPr>
              <w:pStyle w:val="Odstavecseseznamem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1. 2015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 (10</w:t>
            </w:r>
            <w:r w:rsidR="00AA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000 obyvatel a více)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zahrnuta vždy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obec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rozšířený PAP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AC1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 31. 12. 2015, a to do 25. 2. 2016); seznam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31. 12. 2014, a to do 31. 3. 2015)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00A5" w:rsidRPr="00FF60E8" w:rsidRDefault="00FF60E8" w:rsidP="00FF60E8">
            <w:pPr>
              <w:pStyle w:val="Odstavecseseznamem"/>
              <w:numPr>
                <w:ilvl w:val="0"/>
                <w:numId w:val="10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1. 2015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Dobrovolný svazek obcí (DSO)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zahrnut vždy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DSO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PKP - pouze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splnění kritérií daných § 10 odst. 2 KVS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k 31. 12. 2016, a to do 31. 7. 2017); </w:t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seznam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stavu k 31. 12. 2015, a to do 15. 1. 2016)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FF60E8" w:rsidRDefault="00FF60E8" w:rsidP="00FF60E8">
            <w:pPr>
              <w:spacing w:after="24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1.  1. 2015</w:t>
            </w:r>
            <w:proofErr w:type="gramEnd"/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Regionální rada regionů soudržnosti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zahrnuta vždy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VDKCS municipální část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rozšířený PAP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31. 12. 2015, a to do 25. 2. 2016)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00A5" w:rsidRPr="00931E07" w:rsidRDefault="00931E07" w:rsidP="00931E07">
            <w:pPr>
              <w:pStyle w:val="Odstavecseseznamem"/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1. 2015</w:t>
            </w:r>
          </w:p>
        </w:tc>
      </w:tr>
      <w:tr w:rsidR="00B0228E" w:rsidRPr="00B0228E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B0228E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Příspěvková organizace</w:t>
            </w:r>
            <w:r w:rsidR="0019065B" w:rsidRPr="00B02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předávající PAP*</w:t>
            </w:r>
            <w:r w:rsidRPr="00B02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, jejímž zřizovatelem je ÚSC nebo dobrovolný svazek obcí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B0228E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B0228E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zahrnuta vždy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B0228E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DKCS kraj; DKCS obec; DKCS DSO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B0228E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rozšířený PAP (poprvé </w:t>
            </w:r>
            <w:r w:rsidR="009F0645"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ve stavu </w:t>
            </w:r>
            <w:r w:rsidR="009F0645"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k 31. 12. 2016, a to do 25. 2. 2017)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B0228E" w:rsidRDefault="0019065B" w:rsidP="0019065B">
            <w:pPr>
              <w:pStyle w:val="Odstavecseseznamem"/>
              <w:numPr>
                <w:ilvl w:val="0"/>
                <w:numId w:val="25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1. 2016</w:t>
            </w:r>
          </w:p>
        </w:tc>
      </w:tr>
      <w:tr w:rsidR="00B0228E" w:rsidRPr="00B0228E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9065B" w:rsidRPr="00B0228E" w:rsidRDefault="0019065B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Příspěvková organizace nepředávající PAP*, jejímž zřizovatelem je ÚSC nebo dobrovolný svazek obcí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9065B" w:rsidRPr="00B0228E" w:rsidRDefault="0019065B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9065B" w:rsidRPr="00B0228E" w:rsidRDefault="0019065B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zahrnuta vždy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9065B" w:rsidRPr="00B0228E" w:rsidRDefault="0019065B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DKCS kraj; DKCS obec; DKCS DSO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9065B" w:rsidRPr="00B0228E" w:rsidRDefault="0019065B" w:rsidP="00AC14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9065B" w:rsidRPr="00B0228E" w:rsidRDefault="0019065B" w:rsidP="00A65FF2">
            <w:pPr>
              <w:pStyle w:val="Odstavecseseznamem"/>
              <w:numPr>
                <w:ilvl w:val="0"/>
                <w:numId w:val="24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02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1. 2016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Majetková účast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zahrnuta na základě § 5, 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 6 nebo § 7 KVS a zároveň nutnost splnění podmínky významnosti dle § 9 KVS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DKCS vládní část; 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kraj; DKCS obec; DKCS městská část hl. města Prahy;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DKCS DSO; VDKCS kraj; VDKCS municipální část; 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VDKCS vládní část; konsolidační celek Česká republika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PKP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stavu k 31. 12. 2016, a to do 31. 7. 2017)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00A5" w:rsidRPr="007C2A4F" w:rsidRDefault="00A65FF2" w:rsidP="007C2A4F">
            <w:pPr>
              <w:pStyle w:val="Odstavecseseznamem"/>
              <w:numPr>
                <w:ilvl w:val="0"/>
                <w:numId w:val="26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1. 2016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Školská právnická osoba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zahrnuta na základě § 5, 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 6 nebo § 7 KVS a zároveň nutnost splnění podmínky významnosti dle § 9 KVS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DKCS vládní část; 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kraj; DKCS obec; DKCS DSO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PKP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31. 12. 2016, a to do 31. 7. 2017)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904E3D" w:rsidRDefault="00904E3D" w:rsidP="00904E3D">
            <w:pPr>
              <w:pStyle w:val="Odstavecseseznamem"/>
              <w:numPr>
                <w:ilvl w:val="0"/>
                <w:numId w:val="17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1. 2016</w:t>
            </w:r>
            <w:r w:rsidRPr="00904E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Veřejná výzkumná instituce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zahrnuta na základě § 5, § 6 nebo § 7 KVS a zároveň nutnost </w:t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splnění podmínky významnosti dle § 9 KVS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DKCS vládní část; 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kraj; DKCS obec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PKP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 31. 12. 2016, a to do 31. 7. </w:t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2017)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00A5" w:rsidRPr="00904E3D" w:rsidRDefault="00904E3D" w:rsidP="00904E3D">
            <w:pPr>
              <w:pStyle w:val="Odstavecseseznamem"/>
              <w:numPr>
                <w:ilvl w:val="0"/>
                <w:numId w:val="15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1. 2016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Obecně prospěšná společnost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zahrnuta na základě § 5, § 6 nebo § 7 KVS a zároveň nutnost splnění podmínky významnosti dle § 9 KVS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DKCS vládní část; 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kraj; DKCS obec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PKP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stavu k 31. 12. 2016, a to do 31. 7. 2017)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00A5" w:rsidRPr="00B639A8" w:rsidRDefault="00B639A8" w:rsidP="00B639A8">
            <w:pPr>
              <w:spacing w:after="24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1. 1</w:t>
            </w:r>
            <w:r w:rsidRPr="00B639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</w:t>
            </w:r>
            <w:r w:rsidRPr="00B639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C146A" w:rsidRPr="002800A5" w:rsidTr="007C2A4F">
        <w:tc>
          <w:tcPr>
            <w:tcW w:w="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Další právnická osoba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1906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zahrnuta na základě § 5, § 6 nebo § 7 KVS a zároveň nutnost splnění podmínky významnosti dle § 9 KVS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7C2A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DKCS vládní část; </w:t>
            </w:r>
            <w:r w:rsidR="007C2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DKCS kraj; DKCS obec</w:t>
            </w:r>
          </w:p>
        </w:tc>
        <w:tc>
          <w:tcPr>
            <w:tcW w:w="14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B022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PKP (poprvé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stavu </w:t>
            </w:r>
            <w:r w:rsidR="009F06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0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31. 12. 2016, a to do 31. 7. 2017)</w:t>
            </w:r>
          </w:p>
        </w:tc>
        <w:tc>
          <w:tcPr>
            <w:tcW w:w="138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B639A8" w:rsidRDefault="00B639A8" w:rsidP="00B639A8">
            <w:pPr>
              <w:pStyle w:val="Odstavecseseznamem"/>
              <w:numPr>
                <w:ilvl w:val="0"/>
                <w:numId w:val="1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1. 2016</w:t>
            </w:r>
          </w:p>
        </w:tc>
      </w:tr>
      <w:tr w:rsidR="002800A5" w:rsidRPr="002800A5" w:rsidTr="00AC146A">
        <w:tc>
          <w:tcPr>
            <w:tcW w:w="9288" w:type="dxa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800A5" w:rsidRPr="002800A5" w:rsidRDefault="002800A5" w:rsidP="002800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Použité zkratky a pojmy: 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rozšířený PAP…představuje v rámci PAP - Části XIV až XVII, partnery označené symbolem P2X a průměrnou marži 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DKCS………...</w:t>
            </w:r>
            <w:proofErr w:type="gramStart"/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</w:t>
            </w:r>
            <w:r w:rsidR="007C2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dílčí</w:t>
            </w:r>
            <w:proofErr w:type="gramEnd"/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konsolidační celek státu </w:t>
            </w:r>
            <w:r w:rsidRPr="002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VDKCS…………vyšší dílčí konsolidační celek stát</w:t>
            </w:r>
          </w:p>
        </w:tc>
      </w:tr>
    </w:tbl>
    <w:p w:rsidR="009F0645" w:rsidRPr="009F0645" w:rsidRDefault="009F0645" w:rsidP="009F0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645">
        <w:rPr>
          <w:rFonts w:ascii="Times New Roman" w:hAnsi="Times New Roman" w:cs="Times New Roman"/>
          <w:sz w:val="24"/>
          <w:szCs w:val="24"/>
        </w:rPr>
        <w:lastRenderedPageBreak/>
        <w:t>Pro potřeby web Olomouckého kraje upravila RNDr. Vlasta Vaidová</w:t>
      </w:r>
    </w:p>
    <w:p w:rsidR="009F0645" w:rsidRPr="009F0645" w:rsidRDefault="009F0645" w:rsidP="009F0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645">
        <w:rPr>
          <w:rFonts w:ascii="Times New Roman" w:hAnsi="Times New Roman" w:cs="Times New Roman"/>
          <w:sz w:val="24"/>
          <w:szCs w:val="24"/>
        </w:rPr>
        <w:t>V Olomouci dne 27. 4. 2015</w:t>
      </w:r>
    </w:p>
    <w:p w:rsidR="009F0645" w:rsidRDefault="009F0645"/>
    <w:sectPr w:rsidR="009F06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F2" w:rsidRDefault="00246CF2" w:rsidP="009F0645">
      <w:pPr>
        <w:spacing w:after="0" w:line="240" w:lineRule="auto"/>
      </w:pPr>
      <w:r>
        <w:separator/>
      </w:r>
    </w:p>
  </w:endnote>
  <w:endnote w:type="continuationSeparator" w:id="0">
    <w:p w:rsidR="00246CF2" w:rsidRDefault="00246CF2" w:rsidP="009F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737081"/>
      <w:docPartObj>
        <w:docPartGallery w:val="Page Numbers (Bottom of Page)"/>
        <w:docPartUnique/>
      </w:docPartObj>
    </w:sdtPr>
    <w:sdtEndPr/>
    <w:sdtContent>
      <w:p w:rsidR="009F0645" w:rsidRDefault="009F06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F5">
          <w:rPr>
            <w:noProof/>
          </w:rPr>
          <w:t>1</w:t>
        </w:r>
        <w:r>
          <w:fldChar w:fldCharType="end"/>
        </w:r>
      </w:p>
    </w:sdtContent>
  </w:sdt>
  <w:p w:rsidR="009F0645" w:rsidRDefault="009F06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F2" w:rsidRDefault="00246CF2" w:rsidP="009F0645">
      <w:pPr>
        <w:spacing w:after="0" w:line="240" w:lineRule="auto"/>
      </w:pPr>
      <w:r>
        <w:separator/>
      </w:r>
    </w:p>
  </w:footnote>
  <w:footnote w:type="continuationSeparator" w:id="0">
    <w:p w:rsidR="00246CF2" w:rsidRDefault="00246CF2" w:rsidP="009F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AA0"/>
    <w:multiLevelType w:val="hybridMultilevel"/>
    <w:tmpl w:val="6A0A901E"/>
    <w:lvl w:ilvl="0" w:tplc="7E2824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6A63041"/>
    <w:multiLevelType w:val="hybridMultilevel"/>
    <w:tmpl w:val="5872A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6A9"/>
    <w:multiLevelType w:val="hybridMultilevel"/>
    <w:tmpl w:val="134EE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26AC"/>
    <w:multiLevelType w:val="multilevel"/>
    <w:tmpl w:val="6448AC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4">
    <w:nsid w:val="23C74F56"/>
    <w:multiLevelType w:val="hybridMultilevel"/>
    <w:tmpl w:val="DD3A9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1AA8"/>
    <w:multiLevelType w:val="hybridMultilevel"/>
    <w:tmpl w:val="1EC48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0D76"/>
    <w:multiLevelType w:val="hybridMultilevel"/>
    <w:tmpl w:val="48FEB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272E"/>
    <w:multiLevelType w:val="hybridMultilevel"/>
    <w:tmpl w:val="4CE8F0C8"/>
    <w:lvl w:ilvl="0" w:tplc="536A87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E17571A"/>
    <w:multiLevelType w:val="hybridMultilevel"/>
    <w:tmpl w:val="CF50C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7565A"/>
    <w:multiLevelType w:val="hybridMultilevel"/>
    <w:tmpl w:val="F7E495E6"/>
    <w:lvl w:ilvl="0" w:tplc="456825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99962FF"/>
    <w:multiLevelType w:val="hybridMultilevel"/>
    <w:tmpl w:val="053AD950"/>
    <w:lvl w:ilvl="0" w:tplc="E3969E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9C44B9E"/>
    <w:multiLevelType w:val="hybridMultilevel"/>
    <w:tmpl w:val="85EC2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299"/>
    <w:multiLevelType w:val="hybridMultilevel"/>
    <w:tmpl w:val="BD342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C0DB0"/>
    <w:multiLevelType w:val="hybridMultilevel"/>
    <w:tmpl w:val="0F6612DC"/>
    <w:lvl w:ilvl="0" w:tplc="DFCAF0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F460E78"/>
    <w:multiLevelType w:val="hybridMultilevel"/>
    <w:tmpl w:val="1102C822"/>
    <w:lvl w:ilvl="0" w:tplc="A8044D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FDD3730"/>
    <w:multiLevelType w:val="hybridMultilevel"/>
    <w:tmpl w:val="74F67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100F0"/>
    <w:multiLevelType w:val="hybridMultilevel"/>
    <w:tmpl w:val="650618C6"/>
    <w:lvl w:ilvl="0" w:tplc="5B80C8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3F1112F"/>
    <w:multiLevelType w:val="hybridMultilevel"/>
    <w:tmpl w:val="B11066C2"/>
    <w:lvl w:ilvl="0" w:tplc="066260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D485D22"/>
    <w:multiLevelType w:val="hybridMultilevel"/>
    <w:tmpl w:val="889ADBBE"/>
    <w:lvl w:ilvl="0" w:tplc="7DEAFE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F464757"/>
    <w:multiLevelType w:val="hybridMultilevel"/>
    <w:tmpl w:val="2A44FFF6"/>
    <w:lvl w:ilvl="0" w:tplc="51C2F91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F686996"/>
    <w:multiLevelType w:val="hybridMultilevel"/>
    <w:tmpl w:val="D138D8FE"/>
    <w:lvl w:ilvl="0" w:tplc="E40EA1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4C94274"/>
    <w:multiLevelType w:val="multilevel"/>
    <w:tmpl w:val="29667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2">
    <w:nsid w:val="7B0A7159"/>
    <w:multiLevelType w:val="hybridMultilevel"/>
    <w:tmpl w:val="465E0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D4A84"/>
    <w:multiLevelType w:val="hybridMultilevel"/>
    <w:tmpl w:val="95AED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40A95"/>
    <w:multiLevelType w:val="hybridMultilevel"/>
    <w:tmpl w:val="54F6F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430C"/>
    <w:multiLevelType w:val="hybridMultilevel"/>
    <w:tmpl w:val="9C947BE8"/>
    <w:lvl w:ilvl="0" w:tplc="82881F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1"/>
  </w:num>
  <w:num w:numId="5">
    <w:abstractNumId w:val="18"/>
  </w:num>
  <w:num w:numId="6">
    <w:abstractNumId w:val="0"/>
  </w:num>
  <w:num w:numId="7">
    <w:abstractNumId w:val="15"/>
  </w:num>
  <w:num w:numId="8">
    <w:abstractNumId w:val="17"/>
  </w:num>
  <w:num w:numId="9">
    <w:abstractNumId w:val="5"/>
  </w:num>
  <w:num w:numId="10">
    <w:abstractNumId w:val="3"/>
  </w:num>
  <w:num w:numId="11">
    <w:abstractNumId w:val="25"/>
  </w:num>
  <w:num w:numId="12">
    <w:abstractNumId w:val="24"/>
  </w:num>
  <w:num w:numId="13">
    <w:abstractNumId w:val="2"/>
  </w:num>
  <w:num w:numId="14">
    <w:abstractNumId w:val="11"/>
  </w:num>
  <w:num w:numId="15">
    <w:abstractNumId w:val="19"/>
  </w:num>
  <w:num w:numId="16">
    <w:abstractNumId w:val="10"/>
  </w:num>
  <w:num w:numId="17">
    <w:abstractNumId w:val="13"/>
  </w:num>
  <w:num w:numId="18">
    <w:abstractNumId w:val="8"/>
  </w:num>
  <w:num w:numId="19">
    <w:abstractNumId w:val="14"/>
  </w:num>
  <w:num w:numId="20">
    <w:abstractNumId w:val="4"/>
  </w:num>
  <w:num w:numId="21">
    <w:abstractNumId w:val="7"/>
  </w:num>
  <w:num w:numId="22">
    <w:abstractNumId w:val="6"/>
  </w:num>
  <w:num w:numId="23">
    <w:abstractNumId w:val="23"/>
  </w:num>
  <w:num w:numId="24">
    <w:abstractNumId w:val="16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A5"/>
    <w:rsid w:val="00052021"/>
    <w:rsid w:val="0019065B"/>
    <w:rsid w:val="00246CF2"/>
    <w:rsid w:val="002800A5"/>
    <w:rsid w:val="0029736E"/>
    <w:rsid w:val="002A1004"/>
    <w:rsid w:val="002B581A"/>
    <w:rsid w:val="002D2586"/>
    <w:rsid w:val="003E551B"/>
    <w:rsid w:val="0049100D"/>
    <w:rsid w:val="004F5ED7"/>
    <w:rsid w:val="00685BE9"/>
    <w:rsid w:val="0079079E"/>
    <w:rsid w:val="007C2A4F"/>
    <w:rsid w:val="008B2F60"/>
    <w:rsid w:val="008F417C"/>
    <w:rsid w:val="00904E3D"/>
    <w:rsid w:val="00931E07"/>
    <w:rsid w:val="009F0645"/>
    <w:rsid w:val="00A65FF2"/>
    <w:rsid w:val="00AA1454"/>
    <w:rsid w:val="00AA525C"/>
    <w:rsid w:val="00AC146A"/>
    <w:rsid w:val="00B0228E"/>
    <w:rsid w:val="00B639A8"/>
    <w:rsid w:val="00BD3489"/>
    <w:rsid w:val="00D078F5"/>
    <w:rsid w:val="00D921ED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4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645"/>
  </w:style>
  <w:style w:type="paragraph" w:styleId="Zpat">
    <w:name w:val="footer"/>
    <w:basedOn w:val="Normln"/>
    <w:link w:val="ZpatChar"/>
    <w:uiPriority w:val="99"/>
    <w:unhideWhenUsed/>
    <w:rsid w:val="009F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4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645"/>
  </w:style>
  <w:style w:type="paragraph" w:styleId="Zpat">
    <w:name w:val="footer"/>
    <w:basedOn w:val="Normln"/>
    <w:link w:val="ZpatChar"/>
    <w:uiPriority w:val="99"/>
    <w:unhideWhenUsed/>
    <w:rsid w:val="009F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EB4-5E63-4E88-A796-D1E054FB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Vaidová Vlasta</dc:creator>
  <cp:lastModifiedBy>Nyklová Lucie</cp:lastModifiedBy>
  <cp:revision>2</cp:revision>
  <dcterms:created xsi:type="dcterms:W3CDTF">2015-11-09T11:50:00Z</dcterms:created>
  <dcterms:modified xsi:type="dcterms:W3CDTF">2015-11-09T11:50:00Z</dcterms:modified>
</cp:coreProperties>
</file>