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Návrh členění analytik pro účty účtové skupiny 57 a 67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pro územní samosprávné celky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souvislosti s novelou vyhlášky 410/2009 Sb. a novelou ČÚS 703 – Transfery se v podstatě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změnil smysl dosud použitých významů účtů účtových skupin 57 a 67.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podstatě se jedná o problém, že účty, které původně vyjadřovaly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„od koho“ </w:t>
      </w:r>
      <w:r>
        <w:rPr>
          <w:rFonts w:ascii="Arial" w:hAnsi="Arial" w:cs="Arial"/>
          <w:sz w:val="20"/>
          <w:szCs w:val="20"/>
        </w:rPr>
        <w:t>jsou transfery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poskytovány (u účtové skupiny 67) a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„kdo poskytuje“ </w:t>
      </w:r>
      <w:r>
        <w:rPr>
          <w:rFonts w:ascii="Arial" w:hAnsi="Arial" w:cs="Arial"/>
          <w:sz w:val="20"/>
          <w:szCs w:val="20"/>
        </w:rPr>
        <w:t>transfery (u účtové skupiny 57) byly nahrazeny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významem </w:t>
      </w:r>
      <w:r>
        <w:rPr>
          <w:rFonts w:ascii="Arial,Bold" w:hAnsi="Arial,Bold" w:cs="Arial,Bold"/>
          <w:b/>
          <w:bCs/>
          <w:sz w:val="20"/>
          <w:szCs w:val="20"/>
        </w:rPr>
        <w:t>„kdo přijímá nebo poskytuje“.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tuto situaci bude třeba reagovat podle našeho názoru změnou analytického třídění u jednotlivých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účtů účtových skupin 57 a 67 tak, aby se dalo zabezpečit informace o původci transferu (sk. 67) nebo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příjemci transferu (sk. 57).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Náplň tabulky A.10. Přílohy 5 účetní závěrky odpovídá dosavadnímu vyhlášenému vzoru. Dary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finančních prostředků jsou podle nového ČÚS 703 transferem a mohou být zařazeny do příslušných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 analytik pod analytiku, kterou si ÚJ zvolí.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P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ED0464">
        <w:rPr>
          <w:rFonts w:ascii="Arial,Bold" w:hAnsi="Arial,Bold" w:cs="Arial,Bold"/>
          <w:b/>
          <w:bCs/>
          <w:sz w:val="20"/>
          <w:szCs w:val="20"/>
          <w:u w:val="single"/>
        </w:rPr>
        <w:t>672 Výnosy územních rozpočtů z transferů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P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ED0464">
        <w:rPr>
          <w:rFonts w:ascii="Arial,Bold" w:hAnsi="Arial,Bold" w:cs="Arial,Bold"/>
          <w:b/>
          <w:bCs/>
          <w:sz w:val="20"/>
          <w:szCs w:val="20"/>
          <w:u w:val="single"/>
        </w:rPr>
        <w:t>Hlavní činnost: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 03XX až 04XX </w:t>
      </w:r>
      <w:r>
        <w:rPr>
          <w:rFonts w:ascii="Arial,Bold" w:hAnsi="Arial,Bold" w:cs="Arial,Bold"/>
          <w:b/>
          <w:bCs/>
          <w:sz w:val="20"/>
          <w:szCs w:val="20"/>
        </w:rPr>
        <w:tab/>
        <w:t>Přijaté transfery ze státního rozpočtu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 05XX až 06XX </w:t>
      </w:r>
      <w:r>
        <w:rPr>
          <w:rFonts w:ascii="Arial,Bold" w:hAnsi="Arial,Bold" w:cs="Arial,Bold"/>
          <w:b/>
          <w:bCs/>
          <w:sz w:val="20"/>
          <w:szCs w:val="20"/>
        </w:rPr>
        <w:tab/>
        <w:t>Přijaté transfery na provoz od ÚSC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 08XX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Přijaté transfery ze zahraničí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toho: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081X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orgánů Evropských společenství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082X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jiných mezinárodních institucí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083X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ostatních mezinárodních subjektů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 091X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Přijaté transfery ze státních fondů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092X*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Přijaté transfery z podnikatelských subjektů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093X*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Přijaté transfery z nevýdělečných subjektů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094X*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Přijaté transfery od fyzických osob nepodnikajících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095X*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Přijaté transfery od ostatních subjektů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Tyto analytiky jsou podle našeho názoru nutné hlavně z titulu neinvestičních finančních darů,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které jsou transfery podle novely ČÚS 703.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P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ED0464">
        <w:rPr>
          <w:rFonts w:ascii="Arial,Bold" w:hAnsi="Arial,Bold" w:cs="Arial,Bold"/>
          <w:b/>
          <w:bCs/>
          <w:sz w:val="20"/>
          <w:szCs w:val="20"/>
          <w:u w:val="single"/>
        </w:rPr>
        <w:t>Hospodářská činnost: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 003X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Přijaté transfery ze státního rozpočtu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Z 004X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 xml:space="preserve">             Přijaté transfery od ÚSC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P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ED0464">
        <w:rPr>
          <w:rFonts w:ascii="Arial,Bold" w:hAnsi="Arial,Bold" w:cs="Arial,Bold"/>
          <w:b/>
          <w:bCs/>
          <w:sz w:val="20"/>
          <w:szCs w:val="20"/>
          <w:u w:val="single"/>
        </w:rPr>
        <w:t>572 Náklady územních rozpočtů na transfery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031X až 033X </w:t>
      </w:r>
      <w:r>
        <w:rPr>
          <w:rFonts w:ascii="Arial" w:hAnsi="Arial" w:cs="Arial"/>
          <w:sz w:val="20"/>
          <w:szCs w:val="20"/>
        </w:rPr>
        <w:tab/>
        <w:t>zřizované příspěvkové organizaci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034X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jiné příspěvkové organizaci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035X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zřizovanému příjemci, kterým je školská právnická osoba, veřejná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výzkumná instituce nebo veřejná nezisková ústavní zdravotnická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036X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jinému příjemci, kterým je školská právnická osoba, veřejná výzkumná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Instituce nebo veřejná nezisková ústavní zdravotnická zařízení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037X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kapitolám státního rozpočtu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038X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podnikatelským subjektům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039X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nevýdělečným subjektům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04XX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fyzickým osobám nepodnikajícím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05XX až 06XX </w:t>
      </w:r>
      <w:r>
        <w:rPr>
          <w:rFonts w:ascii="Arial" w:hAnsi="Arial" w:cs="Arial"/>
          <w:sz w:val="20"/>
          <w:szCs w:val="20"/>
        </w:rPr>
        <w:tab/>
        <w:t>územním samosprávným celkům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 081X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orgánům Evropských společenství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082X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jiným mezinárodním institucím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083X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ostatním zahraničním subjektů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09XX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subjektům neuvedeným v žádném z předchozích bodů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Použita metodika firmy Gordic</w:t>
      </w:r>
    </w:p>
    <w:p w:rsidR="00ED0464" w:rsidRDefault="00ED0464" w:rsidP="00ED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0DA1" w:rsidRDefault="00ED0464" w:rsidP="00ED0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Olomouci dne 17. 1. 2011</w:t>
      </w:r>
    </w:p>
    <w:p w:rsidR="00ED0464" w:rsidRDefault="00ED0464" w:rsidP="00ED0464">
      <w:r>
        <w:rPr>
          <w:rFonts w:ascii="Arial" w:hAnsi="Arial" w:cs="Arial"/>
          <w:sz w:val="20"/>
          <w:szCs w:val="20"/>
        </w:rPr>
        <w:t>Zpracovala: Renáta Jahnová</w:t>
      </w:r>
    </w:p>
    <w:sectPr w:rsidR="00ED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4"/>
    <w:rsid w:val="001352EC"/>
    <w:rsid w:val="001E5790"/>
    <w:rsid w:val="00504A15"/>
    <w:rsid w:val="00E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Jahnová Renáta</dc:creator>
  <cp:lastModifiedBy>Nyklová Lucie</cp:lastModifiedBy>
  <cp:revision>2</cp:revision>
  <dcterms:created xsi:type="dcterms:W3CDTF">2015-03-12T07:00:00Z</dcterms:created>
  <dcterms:modified xsi:type="dcterms:W3CDTF">2015-03-12T07:00:00Z</dcterms:modified>
</cp:coreProperties>
</file>